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19E4" w14:textId="77777777" w:rsidR="00091432" w:rsidRPr="00091432" w:rsidRDefault="00091432">
      <w:pPr>
        <w:rPr>
          <w:rFonts w:ascii="Arial" w:hAnsi="Arial" w:cs="Arial"/>
        </w:rPr>
      </w:pPr>
    </w:p>
    <w:p w14:paraId="0D1A249C" w14:textId="77777777" w:rsidR="00091432" w:rsidRPr="00091432" w:rsidRDefault="00091432">
      <w:pPr>
        <w:rPr>
          <w:rFonts w:ascii="Arial" w:hAnsi="Arial" w:cs="Arial"/>
        </w:rPr>
      </w:pPr>
      <w:bookmarkStart w:id="0" w:name="_GoBack"/>
      <w:bookmarkEnd w:id="0"/>
    </w:p>
    <w:p w14:paraId="3EFB33FD" w14:textId="71EECAB4" w:rsidR="00091432" w:rsidRDefault="00091432" w:rsidP="00091432">
      <w:pPr>
        <w:jc w:val="center"/>
        <w:rPr>
          <w:rFonts w:ascii="Arial" w:hAnsi="Arial" w:cs="Arial"/>
          <w:b/>
          <w:color w:val="FF0000"/>
        </w:rPr>
      </w:pPr>
      <w:r w:rsidRPr="00091432">
        <w:rPr>
          <w:rFonts w:ascii="Arial" w:hAnsi="Arial" w:cs="Arial"/>
          <w:b/>
        </w:rPr>
        <w:t>Early Level Modern Languages</w:t>
      </w:r>
      <w:r>
        <w:rPr>
          <w:rFonts w:ascii="Arial" w:hAnsi="Arial" w:cs="Arial"/>
          <w:b/>
        </w:rPr>
        <w:t xml:space="preserve"> Experiences and Outcomes and Ben</w:t>
      </w:r>
      <w:r w:rsidR="00987F03">
        <w:rPr>
          <w:rFonts w:ascii="Arial" w:hAnsi="Arial" w:cs="Arial"/>
          <w:b/>
        </w:rPr>
        <w:t>chmarks for use from Primary 1</w:t>
      </w:r>
    </w:p>
    <w:p w14:paraId="4606370B" w14:textId="2A019439" w:rsidR="00091432" w:rsidRPr="00091432" w:rsidRDefault="00091432" w:rsidP="00091432">
      <w:pPr>
        <w:rPr>
          <w:rFonts w:ascii="Arial" w:hAnsi="Arial" w:cs="Arial"/>
          <w:sz w:val="24"/>
          <w:szCs w:val="24"/>
        </w:rPr>
      </w:pPr>
      <w:r w:rsidRPr="00091432">
        <w:rPr>
          <w:rFonts w:ascii="Arial" w:hAnsi="Arial" w:cs="Arial"/>
          <w:sz w:val="24"/>
          <w:szCs w:val="24"/>
        </w:rPr>
        <w:t xml:space="preserve">These </w:t>
      </w:r>
      <w:r w:rsidRPr="00B03A62">
        <w:rPr>
          <w:rFonts w:ascii="Arial" w:hAnsi="Arial" w:cs="Arial"/>
          <w:b/>
          <w:i/>
          <w:sz w:val="24"/>
          <w:szCs w:val="24"/>
        </w:rPr>
        <w:t xml:space="preserve">partial </w:t>
      </w:r>
      <w:r w:rsidRPr="00091432">
        <w:rPr>
          <w:rFonts w:ascii="Arial" w:hAnsi="Arial" w:cs="Arial"/>
          <w:sz w:val="24"/>
          <w:szCs w:val="24"/>
        </w:rPr>
        <w:t>Experiences and Outcomes and the accompanying Benchmarks are designed to support practitioners delivering the first additional l</w:t>
      </w:r>
      <w:r w:rsidR="00FC6791">
        <w:rPr>
          <w:rFonts w:ascii="Arial" w:hAnsi="Arial" w:cs="Arial"/>
          <w:sz w:val="24"/>
          <w:szCs w:val="24"/>
        </w:rPr>
        <w:t>anguage (</w:t>
      </w:r>
      <w:proofErr w:type="spellStart"/>
      <w:r w:rsidR="00FC6791">
        <w:rPr>
          <w:rFonts w:ascii="Arial" w:hAnsi="Arial" w:cs="Arial"/>
          <w:sz w:val="24"/>
          <w:szCs w:val="24"/>
        </w:rPr>
        <w:t>L2</w:t>
      </w:r>
      <w:proofErr w:type="spellEnd"/>
      <w:r w:rsidR="00FC6791">
        <w:rPr>
          <w:rFonts w:ascii="Arial" w:hAnsi="Arial" w:cs="Arial"/>
          <w:sz w:val="24"/>
          <w:szCs w:val="24"/>
        </w:rPr>
        <w:t>) in Primary 1. The</w:t>
      </w:r>
      <w:r w:rsidRPr="00091432">
        <w:rPr>
          <w:rFonts w:ascii="Arial" w:hAnsi="Arial" w:cs="Arial"/>
          <w:sz w:val="24"/>
          <w:szCs w:val="24"/>
        </w:rPr>
        <w:t xml:space="preserve"> Early Level Experiences and Outcomes and the Benchmarks are based on the national guidan</w:t>
      </w:r>
      <w:r>
        <w:rPr>
          <w:rFonts w:ascii="Arial" w:hAnsi="Arial" w:cs="Arial"/>
          <w:sz w:val="24"/>
          <w:szCs w:val="24"/>
        </w:rPr>
        <w:t>ce, suggesting that schools may wish to begin teaching</w:t>
      </w:r>
      <w:r w:rsidRPr="00091432">
        <w:rPr>
          <w:rFonts w:ascii="Arial" w:hAnsi="Arial" w:cs="Arial"/>
          <w:sz w:val="24"/>
          <w:szCs w:val="24"/>
        </w:rPr>
        <w:t xml:space="preserve"> the </w:t>
      </w:r>
      <w:proofErr w:type="spellStart"/>
      <w:r w:rsidRPr="00091432">
        <w:rPr>
          <w:rFonts w:ascii="Arial" w:hAnsi="Arial" w:cs="Arial"/>
          <w:sz w:val="24"/>
          <w:szCs w:val="24"/>
        </w:rPr>
        <w:t>L2</w:t>
      </w:r>
      <w:proofErr w:type="spellEnd"/>
      <w:r w:rsidRPr="00091432">
        <w:rPr>
          <w:rFonts w:ascii="Arial" w:hAnsi="Arial" w:cs="Arial"/>
          <w:sz w:val="24"/>
          <w:szCs w:val="24"/>
        </w:rPr>
        <w:t xml:space="preserve"> in the second t</w:t>
      </w:r>
      <w:r w:rsidR="000C54DE">
        <w:rPr>
          <w:rFonts w:ascii="Arial" w:hAnsi="Arial" w:cs="Arial"/>
          <w:sz w:val="24"/>
          <w:szCs w:val="24"/>
        </w:rPr>
        <w:t xml:space="preserve">erm of Primary 1, that is, </w:t>
      </w:r>
      <w:r w:rsidRPr="00091432">
        <w:rPr>
          <w:rFonts w:ascii="Arial" w:hAnsi="Arial" w:cs="Arial"/>
          <w:sz w:val="24"/>
          <w:szCs w:val="24"/>
        </w:rPr>
        <w:t xml:space="preserve">after the autumn break: </w:t>
      </w:r>
    </w:p>
    <w:p w14:paraId="777A7B6E" w14:textId="078CE7FE" w:rsidR="00091432" w:rsidRPr="00B03A62" w:rsidRDefault="00091432" w:rsidP="00091432">
      <w:pPr>
        <w:rPr>
          <w:rFonts w:cstheme="minorHAnsi"/>
          <w:sz w:val="24"/>
          <w:szCs w:val="24"/>
        </w:rPr>
      </w:pPr>
      <w:r w:rsidRPr="00091432">
        <w:rPr>
          <w:rFonts w:cstheme="minorHAnsi"/>
          <w:i/>
          <w:sz w:val="24"/>
          <w:szCs w:val="24"/>
        </w:rPr>
        <w:t xml:space="preserve">“The school will decide the starting point for the introduction of the modern language in </w:t>
      </w:r>
      <w:proofErr w:type="spellStart"/>
      <w:r w:rsidRPr="00091432">
        <w:rPr>
          <w:rFonts w:cstheme="minorHAnsi"/>
          <w:i/>
          <w:sz w:val="24"/>
          <w:szCs w:val="24"/>
        </w:rPr>
        <w:t>P1</w:t>
      </w:r>
      <w:proofErr w:type="spellEnd"/>
      <w:r w:rsidRPr="00091432">
        <w:rPr>
          <w:rFonts w:cstheme="minorHAnsi"/>
          <w:i/>
          <w:sz w:val="24"/>
          <w:szCs w:val="24"/>
        </w:rPr>
        <w:t>. Teachers may wish to introduce the modern language at the beginning of the autumn term once children are in school for full days, or they may prefer to wait until after the autumn break when class routines are established. Planning should ensure that adequate curriculum time is allocated for introducing, practising and embedding the modern language so that it becomes an integral part of children’s learning.”</w:t>
      </w:r>
      <w:r w:rsidR="00B03A62">
        <w:rPr>
          <w:rFonts w:cstheme="minorHAnsi"/>
          <w:i/>
          <w:sz w:val="24"/>
          <w:szCs w:val="24"/>
        </w:rPr>
        <w:t xml:space="preserve"> </w:t>
      </w:r>
      <w:r w:rsidR="00B03A62" w:rsidRPr="00B03A62">
        <w:rPr>
          <w:rFonts w:cstheme="minorHAnsi"/>
          <w:sz w:val="24"/>
          <w:szCs w:val="24"/>
        </w:rPr>
        <w:t>[Education Scotland, National Improvement Hub, ‘A 1+2 Approach to Language</w:t>
      </w:r>
      <w:r w:rsidR="0076085A">
        <w:rPr>
          <w:rFonts w:cstheme="minorHAnsi"/>
          <w:sz w:val="24"/>
          <w:szCs w:val="24"/>
        </w:rPr>
        <w:t xml:space="preserve"> Learning’</w:t>
      </w:r>
      <w:r w:rsidR="00B03A62" w:rsidRPr="00B03A62">
        <w:rPr>
          <w:rFonts w:cstheme="minorHAnsi"/>
          <w:sz w:val="24"/>
          <w:szCs w:val="24"/>
        </w:rPr>
        <w:t>]</w:t>
      </w:r>
    </w:p>
    <w:p w14:paraId="3C531325" w14:textId="14D892AD" w:rsidR="00091432" w:rsidRPr="00B03A62" w:rsidRDefault="00091432">
      <w:pPr>
        <w:rPr>
          <w:rFonts w:ascii="Arial" w:hAnsi="Arial" w:cs="Arial"/>
          <w:color w:val="0070C0"/>
          <w:sz w:val="24"/>
          <w:szCs w:val="24"/>
        </w:rPr>
      </w:pPr>
      <w:r>
        <w:rPr>
          <w:rFonts w:ascii="Arial" w:hAnsi="Arial" w:cs="Arial"/>
          <w:sz w:val="24"/>
          <w:szCs w:val="24"/>
        </w:rPr>
        <w:t>G</w:t>
      </w:r>
      <w:r w:rsidRPr="00091432">
        <w:rPr>
          <w:rFonts w:ascii="Arial" w:hAnsi="Arial" w:cs="Arial"/>
          <w:sz w:val="24"/>
          <w:szCs w:val="24"/>
        </w:rPr>
        <w:t xml:space="preserve">uidance on the introduction of the </w:t>
      </w:r>
      <w:proofErr w:type="spellStart"/>
      <w:r w:rsidRPr="00091432">
        <w:rPr>
          <w:rFonts w:ascii="Arial" w:hAnsi="Arial" w:cs="Arial"/>
          <w:sz w:val="24"/>
          <w:szCs w:val="24"/>
        </w:rPr>
        <w:t>L2</w:t>
      </w:r>
      <w:proofErr w:type="spellEnd"/>
      <w:r w:rsidRPr="00091432">
        <w:rPr>
          <w:rFonts w:ascii="Arial" w:hAnsi="Arial" w:cs="Arial"/>
          <w:sz w:val="24"/>
          <w:szCs w:val="24"/>
        </w:rPr>
        <w:t>, including integration of classroom routines and a suggested ‘step by step’ approach to initial lessons can be found on the National Improvement Hub</w:t>
      </w:r>
      <w:r>
        <w:rPr>
          <w:rFonts w:ascii="Arial" w:hAnsi="Arial" w:cs="Arial"/>
          <w:sz w:val="24"/>
          <w:szCs w:val="24"/>
        </w:rPr>
        <w:t xml:space="preserve"> (NIH)</w:t>
      </w:r>
      <w:r w:rsidRPr="00091432">
        <w:rPr>
          <w:rFonts w:ascii="Arial" w:hAnsi="Arial" w:cs="Arial"/>
          <w:sz w:val="24"/>
          <w:szCs w:val="24"/>
        </w:rPr>
        <w:t xml:space="preserve"> at:</w:t>
      </w:r>
      <w:hyperlink r:id="rId8" w:history="1">
        <w:r w:rsidR="00B03A62" w:rsidRPr="00B03A62">
          <w:rPr>
            <w:rStyle w:val="Hyperlink"/>
            <w:rFonts w:ascii="Arial" w:hAnsi="Arial" w:cs="Arial"/>
            <w:sz w:val="24"/>
            <w:szCs w:val="24"/>
          </w:rPr>
          <w:t xml:space="preserve"> ES 1+2 initial lesson example</w:t>
        </w:r>
      </w:hyperlink>
      <w:r>
        <w:rPr>
          <w:rFonts w:ascii="Arial" w:hAnsi="Arial" w:cs="Arial"/>
          <w:color w:val="0070C0"/>
          <w:sz w:val="24"/>
          <w:szCs w:val="24"/>
        </w:rPr>
        <w:t xml:space="preserve"> </w:t>
      </w:r>
      <w:r w:rsidRPr="00091432">
        <w:rPr>
          <w:rFonts w:ascii="Arial" w:hAnsi="Arial" w:cs="Arial"/>
          <w:sz w:val="24"/>
          <w:szCs w:val="24"/>
        </w:rPr>
        <w:t xml:space="preserve">Further resources to support practitioners to deliver the </w:t>
      </w:r>
      <w:proofErr w:type="spellStart"/>
      <w:r w:rsidRPr="00091432">
        <w:rPr>
          <w:rFonts w:ascii="Arial" w:hAnsi="Arial" w:cs="Arial"/>
          <w:sz w:val="24"/>
          <w:szCs w:val="24"/>
        </w:rPr>
        <w:t>L2</w:t>
      </w:r>
      <w:proofErr w:type="spellEnd"/>
      <w:r w:rsidRPr="00091432">
        <w:rPr>
          <w:rFonts w:ascii="Arial" w:hAnsi="Arial" w:cs="Arial"/>
          <w:sz w:val="24"/>
          <w:szCs w:val="24"/>
        </w:rPr>
        <w:t xml:space="preserve"> can be found on the NIH at : </w:t>
      </w:r>
      <w:hyperlink r:id="rId9" w:history="1">
        <w:proofErr w:type="spellStart"/>
        <w:r w:rsidR="00B03A62" w:rsidRPr="00B03A62">
          <w:rPr>
            <w:rStyle w:val="Hyperlink"/>
            <w:rFonts w:ascii="Arial" w:hAnsi="Arial" w:cs="Arial"/>
            <w:sz w:val="24"/>
            <w:szCs w:val="24"/>
          </w:rPr>
          <w:t>ES</w:t>
        </w:r>
        <w:proofErr w:type="spellEnd"/>
        <w:r w:rsidR="00B03A62" w:rsidRPr="00B03A62">
          <w:rPr>
            <w:rStyle w:val="Hyperlink"/>
            <w:rFonts w:ascii="Arial" w:hAnsi="Arial" w:cs="Arial"/>
            <w:sz w:val="24"/>
            <w:szCs w:val="24"/>
          </w:rPr>
          <w:t xml:space="preserve"> resources for </w:t>
        </w:r>
        <w:proofErr w:type="spellStart"/>
        <w:r w:rsidR="00B03A62" w:rsidRPr="00B03A62">
          <w:rPr>
            <w:rStyle w:val="Hyperlink"/>
            <w:rFonts w:ascii="Arial" w:hAnsi="Arial" w:cs="Arial"/>
            <w:sz w:val="24"/>
            <w:szCs w:val="24"/>
          </w:rPr>
          <w:t>L2</w:t>
        </w:r>
        <w:proofErr w:type="spellEnd"/>
      </w:hyperlink>
      <w:r w:rsidR="00B03A62">
        <w:rPr>
          <w:rFonts w:ascii="Arial" w:hAnsi="Arial" w:cs="Arial"/>
          <w:sz w:val="24"/>
          <w:szCs w:val="24"/>
        </w:rPr>
        <w:t xml:space="preserve"> </w:t>
      </w:r>
      <w:r w:rsidRPr="00091432">
        <w:rPr>
          <w:rFonts w:ascii="Arial" w:hAnsi="Arial" w:cs="Arial"/>
          <w:sz w:val="24"/>
          <w:szCs w:val="24"/>
        </w:rPr>
        <w:t>These resources form part of the support available to teachers  as they implement the Scottish Government’s 1+2 policy f</w:t>
      </w:r>
      <w:r w:rsidR="00B03A62">
        <w:rPr>
          <w:rFonts w:ascii="Arial" w:hAnsi="Arial" w:cs="Arial"/>
          <w:sz w:val="24"/>
          <w:szCs w:val="24"/>
        </w:rPr>
        <w:t xml:space="preserve">or language learning </w:t>
      </w:r>
      <w:r w:rsidRPr="00091432">
        <w:rPr>
          <w:rFonts w:ascii="Arial" w:hAnsi="Arial" w:cs="Arial"/>
          <w:sz w:val="24"/>
          <w:szCs w:val="24"/>
        </w:rPr>
        <w:t xml:space="preserve">: </w:t>
      </w:r>
      <w:hyperlink r:id="rId10" w:history="1">
        <w:r w:rsidR="00B03A62">
          <w:rPr>
            <w:rStyle w:val="Hyperlink"/>
            <w:rFonts w:ascii="Arial" w:hAnsi="Arial" w:cs="Arial"/>
            <w:sz w:val="24"/>
            <w:szCs w:val="24"/>
          </w:rPr>
          <w:t>Scottish Government 1+2 policy</w:t>
        </w:r>
      </w:hyperlink>
    </w:p>
    <w:p w14:paraId="5A124024" w14:textId="77777777" w:rsidR="00091432" w:rsidRDefault="00091432">
      <w:pPr>
        <w:rPr>
          <w:rFonts w:ascii="Arial" w:hAnsi="Arial" w:cs="Arial"/>
          <w:sz w:val="24"/>
          <w:szCs w:val="24"/>
        </w:rPr>
      </w:pPr>
    </w:p>
    <w:p w14:paraId="09338CC8" w14:textId="4633CFF6" w:rsidR="00091432" w:rsidRDefault="00091432">
      <w:pPr>
        <w:rPr>
          <w:rFonts w:ascii="Arial" w:hAnsi="Arial" w:cs="Arial"/>
          <w:sz w:val="24"/>
          <w:szCs w:val="24"/>
        </w:rPr>
      </w:pPr>
      <w:r>
        <w:rPr>
          <w:rFonts w:ascii="Arial" w:hAnsi="Arial" w:cs="Arial"/>
          <w:sz w:val="24"/>
          <w:szCs w:val="24"/>
        </w:rPr>
        <w:t>It is in Primary 1 in particular where practitioners have the opportunity to establish and model the habit of language learning as a normal part of the curriculum. By integrating the use of the target language into everyday classroom activities, children will learn that communicating i</w:t>
      </w:r>
      <w:r w:rsidR="00B03A62">
        <w:rPr>
          <w:rFonts w:ascii="Arial" w:hAnsi="Arial" w:cs="Arial"/>
          <w:sz w:val="24"/>
          <w:szCs w:val="24"/>
        </w:rPr>
        <w:t xml:space="preserve">n another language is a natural </w:t>
      </w:r>
      <w:r>
        <w:rPr>
          <w:rFonts w:ascii="Arial" w:hAnsi="Arial" w:cs="Arial"/>
          <w:sz w:val="24"/>
          <w:szCs w:val="24"/>
        </w:rPr>
        <w:t xml:space="preserve">part of learning.  </w:t>
      </w:r>
    </w:p>
    <w:p w14:paraId="19AC971F" w14:textId="77777777" w:rsidR="00091432" w:rsidRDefault="00091432">
      <w:pPr>
        <w:rPr>
          <w:rFonts w:ascii="Arial" w:hAnsi="Arial" w:cs="Arial"/>
          <w:sz w:val="24"/>
          <w:szCs w:val="24"/>
        </w:rPr>
      </w:pPr>
      <w:r>
        <w:rPr>
          <w:rFonts w:ascii="Arial" w:hAnsi="Arial" w:cs="Arial"/>
          <w:sz w:val="24"/>
          <w:szCs w:val="24"/>
        </w:rPr>
        <w:t>Once classroom language and routines have been established in English, teachers may want to use naturally arising opportunities to switch to the target language, for example when learners are working on the following :</w:t>
      </w:r>
    </w:p>
    <w:p w14:paraId="0D2E3829" w14:textId="77777777" w:rsidR="00091432" w:rsidRDefault="00091432" w:rsidP="00091432">
      <w:pPr>
        <w:pStyle w:val="ListParagraph"/>
        <w:numPr>
          <w:ilvl w:val="0"/>
          <w:numId w:val="14"/>
        </w:numPr>
        <w:rPr>
          <w:rFonts w:cs="Arial"/>
          <w:szCs w:val="24"/>
        </w:rPr>
      </w:pPr>
      <w:r>
        <w:rPr>
          <w:rFonts w:cs="Arial"/>
          <w:szCs w:val="24"/>
        </w:rPr>
        <w:t>Taking the register;</w:t>
      </w:r>
    </w:p>
    <w:p w14:paraId="412D43B4" w14:textId="77777777" w:rsidR="00091432" w:rsidRPr="00091432" w:rsidRDefault="00091432" w:rsidP="00091432">
      <w:pPr>
        <w:pStyle w:val="ListParagraph"/>
        <w:numPr>
          <w:ilvl w:val="0"/>
          <w:numId w:val="14"/>
        </w:numPr>
        <w:rPr>
          <w:rFonts w:cs="Arial"/>
          <w:szCs w:val="24"/>
        </w:rPr>
      </w:pPr>
      <w:r w:rsidRPr="00091432">
        <w:rPr>
          <w:rFonts w:cs="Arial"/>
          <w:szCs w:val="24"/>
        </w:rPr>
        <w:t xml:space="preserve">Counting and recalling </w:t>
      </w:r>
      <w:r w:rsidRPr="00091432">
        <w:rPr>
          <w:rFonts w:cs="Arial"/>
          <w:color w:val="000000"/>
          <w:szCs w:val="24"/>
          <w:u w:color="000000"/>
        </w:rPr>
        <w:t>numbers;</w:t>
      </w:r>
    </w:p>
    <w:p w14:paraId="008B1CD2" w14:textId="77777777" w:rsidR="00091432" w:rsidRPr="00091432" w:rsidRDefault="00091432" w:rsidP="00091432">
      <w:pPr>
        <w:pStyle w:val="ListParagraph"/>
        <w:numPr>
          <w:ilvl w:val="0"/>
          <w:numId w:val="14"/>
        </w:numPr>
        <w:spacing w:after="11" w:line="245" w:lineRule="auto"/>
        <w:rPr>
          <w:rFonts w:cs="Arial"/>
          <w:color w:val="000000"/>
          <w:szCs w:val="24"/>
          <w:u w:color="000000"/>
        </w:rPr>
      </w:pPr>
      <w:r>
        <w:rPr>
          <w:rFonts w:cs="Arial"/>
          <w:color w:val="000000"/>
          <w:szCs w:val="24"/>
          <w:u w:color="000000"/>
        </w:rPr>
        <w:t>Noting days of the week;</w:t>
      </w:r>
      <w:r w:rsidRPr="00091432">
        <w:rPr>
          <w:rFonts w:cs="Arial"/>
          <w:color w:val="000000"/>
          <w:szCs w:val="24"/>
          <w:u w:color="000000"/>
        </w:rPr>
        <w:t xml:space="preserve"> </w:t>
      </w:r>
    </w:p>
    <w:p w14:paraId="73DD6240" w14:textId="1884E073" w:rsidR="00091432" w:rsidRPr="00091432" w:rsidRDefault="00091432" w:rsidP="00091432">
      <w:pPr>
        <w:pStyle w:val="ListParagraph"/>
        <w:numPr>
          <w:ilvl w:val="0"/>
          <w:numId w:val="14"/>
        </w:numPr>
        <w:rPr>
          <w:rFonts w:cs="Arial"/>
          <w:color w:val="000000"/>
          <w:szCs w:val="24"/>
          <w:u w:color="000000"/>
        </w:rPr>
      </w:pPr>
      <w:r w:rsidRPr="00091432">
        <w:rPr>
          <w:rFonts w:cs="Arial"/>
          <w:color w:val="000000"/>
          <w:szCs w:val="24"/>
          <w:u w:color="000000"/>
        </w:rPr>
        <w:t>Talking about the day’s weathe</w:t>
      </w:r>
      <w:r w:rsidR="00B03A62">
        <w:rPr>
          <w:rFonts w:cs="Arial"/>
          <w:color w:val="000000"/>
          <w:szCs w:val="24"/>
          <w:u w:color="000000"/>
        </w:rPr>
        <w:t>r;</w:t>
      </w:r>
    </w:p>
    <w:p w14:paraId="0F0F39C6" w14:textId="6CE28178" w:rsidR="00091432" w:rsidRDefault="00091432" w:rsidP="00091432">
      <w:pPr>
        <w:pStyle w:val="ListParagraph"/>
        <w:numPr>
          <w:ilvl w:val="0"/>
          <w:numId w:val="14"/>
        </w:numPr>
        <w:rPr>
          <w:rFonts w:cs="Arial"/>
          <w:color w:val="000000"/>
          <w:szCs w:val="24"/>
          <w:u w:color="000000"/>
        </w:rPr>
      </w:pPr>
      <w:r w:rsidRPr="00091432">
        <w:rPr>
          <w:rFonts w:cs="Arial"/>
          <w:color w:val="000000"/>
          <w:szCs w:val="24"/>
          <w:u w:color="000000"/>
        </w:rPr>
        <w:t>Practising the vo</w:t>
      </w:r>
      <w:r w:rsidR="00B03A62">
        <w:rPr>
          <w:rFonts w:cs="Arial"/>
          <w:color w:val="000000"/>
          <w:szCs w:val="24"/>
          <w:u w:color="000000"/>
        </w:rPr>
        <w:t>cabulary for classroom objects; and</w:t>
      </w:r>
    </w:p>
    <w:p w14:paraId="56281DFF" w14:textId="7A2D3D6B" w:rsidR="00091432" w:rsidRDefault="00091432" w:rsidP="00091432">
      <w:pPr>
        <w:pStyle w:val="ListParagraph"/>
        <w:numPr>
          <w:ilvl w:val="0"/>
          <w:numId w:val="14"/>
        </w:numPr>
        <w:rPr>
          <w:rFonts w:cs="Arial"/>
          <w:color w:val="000000"/>
          <w:szCs w:val="24"/>
          <w:u w:color="000000"/>
        </w:rPr>
      </w:pPr>
      <w:r>
        <w:rPr>
          <w:rFonts w:cs="Arial"/>
          <w:color w:val="000000"/>
          <w:szCs w:val="24"/>
          <w:u w:color="000000"/>
        </w:rPr>
        <w:lastRenderedPageBreak/>
        <w:t xml:space="preserve">Talking about </w:t>
      </w:r>
      <w:r w:rsidR="00F05D3F">
        <w:rPr>
          <w:rFonts w:cs="Arial"/>
          <w:color w:val="000000"/>
          <w:szCs w:val="24"/>
          <w:u w:color="000000"/>
        </w:rPr>
        <w:t>playtime snacks</w:t>
      </w:r>
      <w:r w:rsidRPr="00091432">
        <w:rPr>
          <w:rFonts w:cs="Arial"/>
          <w:color w:val="000000"/>
          <w:szCs w:val="24"/>
          <w:u w:color="000000"/>
        </w:rPr>
        <w:t xml:space="preserve"> and lunchtime options</w:t>
      </w:r>
      <w:r>
        <w:rPr>
          <w:rFonts w:cs="Arial"/>
          <w:color w:val="000000"/>
          <w:szCs w:val="24"/>
          <w:u w:color="000000"/>
        </w:rPr>
        <w:t xml:space="preserve">. </w:t>
      </w:r>
    </w:p>
    <w:p w14:paraId="5C139AE6" w14:textId="77777777" w:rsidR="00091432" w:rsidRDefault="00091432" w:rsidP="00091432">
      <w:pPr>
        <w:pStyle w:val="ListParagraph"/>
        <w:ind w:left="1082"/>
        <w:rPr>
          <w:rFonts w:cs="Arial"/>
          <w:color w:val="000000"/>
          <w:szCs w:val="24"/>
          <w:u w:color="000000"/>
        </w:rPr>
      </w:pPr>
    </w:p>
    <w:p w14:paraId="772A4C88" w14:textId="77E84264" w:rsidR="00091432" w:rsidRPr="00091432" w:rsidRDefault="00091432" w:rsidP="00091432">
      <w:pPr>
        <w:pStyle w:val="ListParagraph"/>
        <w:ind w:left="1082"/>
        <w:rPr>
          <w:rFonts w:cs="Arial"/>
          <w:i/>
          <w:color w:val="000000"/>
          <w:szCs w:val="24"/>
          <w:u w:color="000000"/>
        </w:rPr>
      </w:pPr>
      <w:r w:rsidRPr="00091432">
        <w:rPr>
          <w:rFonts w:cs="Arial"/>
          <w:b/>
          <w:i/>
          <w:color w:val="000000"/>
          <w:szCs w:val="24"/>
          <w:u w:color="000000"/>
        </w:rPr>
        <w:t>NB</w:t>
      </w:r>
      <w:r w:rsidRPr="00091432">
        <w:rPr>
          <w:rFonts w:cs="Arial"/>
          <w:i/>
          <w:color w:val="000000"/>
          <w:szCs w:val="24"/>
          <w:u w:color="000000"/>
        </w:rPr>
        <w:t xml:space="preserve"> This is not a prescriptive list, but gives a flavour o</w:t>
      </w:r>
      <w:r w:rsidR="005A52B1">
        <w:rPr>
          <w:rFonts w:cs="Arial"/>
          <w:i/>
          <w:color w:val="000000"/>
          <w:szCs w:val="24"/>
          <w:u w:color="000000"/>
        </w:rPr>
        <w:t>f</w:t>
      </w:r>
      <w:r w:rsidRPr="00091432">
        <w:rPr>
          <w:rFonts w:cs="Arial"/>
          <w:i/>
          <w:color w:val="000000"/>
          <w:szCs w:val="24"/>
          <w:u w:color="000000"/>
        </w:rPr>
        <w:t xml:space="preserve"> the types of learning scenarios where the </w:t>
      </w:r>
      <w:proofErr w:type="spellStart"/>
      <w:r w:rsidRPr="00091432">
        <w:rPr>
          <w:rFonts w:cs="Arial"/>
          <w:i/>
          <w:color w:val="000000"/>
          <w:szCs w:val="24"/>
          <w:u w:color="000000"/>
        </w:rPr>
        <w:t>L2</w:t>
      </w:r>
      <w:proofErr w:type="spellEnd"/>
      <w:r w:rsidRPr="00091432">
        <w:rPr>
          <w:rFonts w:cs="Arial"/>
          <w:i/>
          <w:color w:val="000000"/>
          <w:szCs w:val="24"/>
          <w:u w:color="000000"/>
        </w:rPr>
        <w:t xml:space="preserve"> can be integrated. </w:t>
      </w:r>
    </w:p>
    <w:p w14:paraId="2CC6FB96" w14:textId="77777777" w:rsidR="00091432" w:rsidRPr="00091432" w:rsidRDefault="00091432" w:rsidP="00091432">
      <w:pPr>
        <w:spacing w:after="0"/>
        <w:ind w:left="360"/>
        <w:rPr>
          <w:rFonts w:ascii="Arial" w:hAnsi="Arial" w:cs="Arial"/>
          <w:sz w:val="24"/>
          <w:szCs w:val="24"/>
        </w:rPr>
      </w:pPr>
      <w:r w:rsidRPr="00091432">
        <w:rPr>
          <w:rFonts w:cs="Arial"/>
          <w:color w:val="000000"/>
          <w:szCs w:val="24"/>
          <w:u w:color="000000"/>
        </w:rPr>
        <w:t xml:space="preserve"> </w:t>
      </w:r>
    </w:p>
    <w:p w14:paraId="68AE7ED5" w14:textId="77777777" w:rsidR="00091432" w:rsidRPr="00091432" w:rsidRDefault="00091432" w:rsidP="00091432">
      <w:pPr>
        <w:spacing w:after="11" w:line="245" w:lineRule="auto"/>
        <w:ind w:left="362"/>
        <w:rPr>
          <w:rFonts w:ascii="Arial" w:hAnsi="Arial" w:cs="Arial"/>
          <w:sz w:val="24"/>
          <w:szCs w:val="24"/>
        </w:rPr>
      </w:pPr>
    </w:p>
    <w:p w14:paraId="0944AD50" w14:textId="490E98B4" w:rsidR="00091432" w:rsidRDefault="00091432" w:rsidP="00091432">
      <w:pPr>
        <w:rPr>
          <w:rFonts w:ascii="Arial" w:hAnsi="Arial" w:cs="Arial"/>
        </w:rPr>
      </w:pPr>
    </w:p>
    <w:p w14:paraId="50051BCA" w14:textId="77777777" w:rsidR="00E236CB" w:rsidRPr="00091432" w:rsidRDefault="00E236CB" w:rsidP="00091432">
      <w:pPr>
        <w:rPr>
          <w:rFonts w:ascii="Arial" w:hAnsi="Arial" w:cs="Arial"/>
        </w:rPr>
      </w:pPr>
    </w:p>
    <w:p w14:paraId="2AB99A2D" w14:textId="5D60520B" w:rsidR="00091432" w:rsidRDefault="00091432" w:rsidP="00091432">
      <w:pPr>
        <w:jc w:val="center"/>
        <w:rPr>
          <w:rFonts w:ascii="Arial" w:hAnsi="Arial" w:cs="Arial"/>
          <w:sz w:val="24"/>
          <w:szCs w:val="24"/>
        </w:rPr>
      </w:pPr>
      <w:r w:rsidRPr="00091432">
        <w:rPr>
          <w:rFonts w:ascii="Arial" w:hAnsi="Arial" w:cs="Arial"/>
          <w:b/>
        </w:rPr>
        <w:t>Early Level Modern Languages</w:t>
      </w:r>
      <w:r>
        <w:rPr>
          <w:rFonts w:ascii="Arial" w:hAnsi="Arial" w:cs="Arial"/>
          <w:b/>
        </w:rPr>
        <w:t xml:space="preserve"> Experiences and Outcomes and Benchmarks</w:t>
      </w:r>
      <w:r w:rsidR="00B03A62">
        <w:rPr>
          <w:rFonts w:ascii="Arial" w:hAnsi="Arial" w:cs="Arial"/>
          <w:b/>
        </w:rPr>
        <w:t xml:space="preserve"> for Primary 1</w:t>
      </w:r>
    </w:p>
    <w:p w14:paraId="2D5C6819" w14:textId="77777777" w:rsidR="00091432" w:rsidRPr="00091432" w:rsidRDefault="00091432">
      <w:pPr>
        <w:rPr>
          <w:rFonts w:ascii="Arial" w:hAnsi="Arial" w:cs="Arial"/>
          <w:color w:val="0070C0"/>
          <w:sz w:val="24"/>
          <w:szCs w:val="24"/>
        </w:rPr>
      </w:pPr>
    </w:p>
    <w:tbl>
      <w:tblPr>
        <w:tblStyle w:val="TableGrid"/>
        <w:tblW w:w="15593" w:type="dxa"/>
        <w:jc w:val="center"/>
        <w:tblCellMar>
          <w:left w:w="0" w:type="dxa"/>
          <w:right w:w="0" w:type="dxa"/>
        </w:tblCellMar>
        <w:tblLook w:val="04A0" w:firstRow="1" w:lastRow="0" w:firstColumn="1" w:lastColumn="0" w:noHBand="0" w:noVBand="1"/>
      </w:tblPr>
      <w:tblGrid>
        <w:gridCol w:w="920"/>
        <w:gridCol w:w="2450"/>
        <w:gridCol w:w="5130"/>
        <w:gridCol w:w="7093"/>
      </w:tblGrid>
      <w:tr w:rsidR="00091432" w:rsidRPr="00091432" w14:paraId="303E6654" w14:textId="77777777" w:rsidTr="00902A78">
        <w:trPr>
          <w:jc w:val="center"/>
        </w:trPr>
        <w:tc>
          <w:tcPr>
            <w:tcW w:w="920" w:type="dxa"/>
            <w:vMerge w:val="restart"/>
            <w:tcBorders>
              <w:top w:val="single" w:sz="4" w:space="0" w:color="auto"/>
              <w:left w:val="single" w:sz="4" w:space="0" w:color="auto"/>
              <w:right w:val="single" w:sz="4" w:space="0" w:color="auto"/>
            </w:tcBorders>
            <w:shd w:val="clear" w:color="auto" w:fill="BA1820"/>
          </w:tcPr>
          <w:p w14:paraId="1599B511" w14:textId="7C9C1589" w:rsidR="00091432" w:rsidRPr="00091432" w:rsidRDefault="00091432" w:rsidP="00B03A62">
            <w:pPr>
              <w:jc w:val="right"/>
              <w:rPr>
                <w:rFonts w:cs="Arial"/>
                <w:color w:val="FFFFFF" w:themeColor="background1"/>
                <w:sz w:val="22"/>
                <w:szCs w:val="22"/>
              </w:rPr>
            </w:pPr>
            <w:r w:rsidRPr="00091432">
              <w:rPr>
                <w:rFonts w:cs="Arial"/>
                <w:noProof/>
                <w:color w:val="FFFFFF" w:themeColor="background1"/>
              </w:rPr>
              <mc:AlternateContent>
                <mc:Choice Requires="wps">
                  <w:drawing>
                    <wp:anchor distT="0" distB="0" distL="114300" distR="114300" simplePos="0" relativeHeight="251660288" behindDoc="0" locked="0" layoutInCell="1" allowOverlap="1" wp14:anchorId="7E83448B" wp14:editId="0CE981E2">
                      <wp:simplePos x="0" y="0"/>
                      <wp:positionH relativeFrom="column">
                        <wp:posOffset>-2258695</wp:posOffset>
                      </wp:positionH>
                      <wp:positionV relativeFrom="line">
                        <wp:posOffset>2288540</wp:posOffset>
                      </wp:positionV>
                      <wp:extent cx="4801235" cy="266065"/>
                      <wp:effectExtent l="635" t="0" r="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480123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50113" w14:textId="77777777" w:rsidR="005E36E7" w:rsidRDefault="00091432" w:rsidP="00091432">
                                  <w:pPr>
                                    <w:jc w:val="center"/>
                                    <w:rPr>
                                      <w:rFonts w:cs="Arial"/>
                                      <w:b/>
                                      <w:color w:val="FFFFFF" w:themeColor="background1"/>
                                      <w:szCs w:val="24"/>
                                    </w:rPr>
                                  </w:pPr>
                                  <w:r w:rsidRPr="00BC5994">
                                    <w:rPr>
                                      <w:rFonts w:cs="Arial"/>
                                      <w:b/>
                                      <w:color w:val="FFFFFF" w:themeColor="background1"/>
                                      <w:szCs w:val="24"/>
                                    </w:rPr>
                                    <w:t xml:space="preserve">Listening and </w:t>
                                  </w:r>
                                  <w:r>
                                    <w:rPr>
                                      <w:rFonts w:cs="Arial"/>
                                      <w:b/>
                                      <w:color w:val="FFFFFF" w:themeColor="background1"/>
                                      <w:szCs w:val="24"/>
                                    </w:rPr>
                                    <w:t>t</w:t>
                                  </w:r>
                                  <w:r w:rsidR="005E36E7">
                                    <w:rPr>
                                      <w:rFonts w:cs="Arial"/>
                                      <w:b/>
                                      <w:color w:val="FFFFFF" w:themeColor="background1"/>
                                      <w:szCs w:val="24"/>
                                    </w:rPr>
                                    <w:t>al</w:t>
                                  </w:r>
                                  <w:r w:rsidR="005E36E7" w:rsidRPr="005E36E7">
                                    <w:rPr>
                                      <w:rFonts w:cs="Arial"/>
                                      <w:b/>
                                      <w:color w:val="FFFFFF" w:themeColor="background1"/>
                                      <w:szCs w:val="24"/>
                                    </w:rPr>
                                    <w:t>king</w:t>
                                  </w:r>
                                </w:p>
                                <w:p w14:paraId="130DED56" w14:textId="77777777" w:rsidR="005E36E7" w:rsidRDefault="005E36E7" w:rsidP="00091432">
                                  <w:pPr>
                                    <w:jc w:val="center"/>
                                    <w:rPr>
                                      <w:rFonts w:cs="Arial"/>
                                      <w:b/>
                                      <w:color w:val="FFFFFF" w:themeColor="background1"/>
                                      <w:szCs w:val="24"/>
                                    </w:rPr>
                                  </w:pPr>
                                </w:p>
                                <w:p w14:paraId="7DB12B92" w14:textId="23AF3195" w:rsidR="00091432" w:rsidRDefault="005E36E7" w:rsidP="00091432">
                                  <w:pPr>
                                    <w:jc w:val="center"/>
                                    <w:rPr>
                                      <w:rFonts w:cs="Arial"/>
                                      <w:b/>
                                      <w:color w:val="FFFFFF" w:themeColor="background1"/>
                                      <w:szCs w:val="24"/>
                                    </w:rPr>
                                  </w:pPr>
                                  <w:r>
                                    <w:rPr>
                                      <w:rFonts w:cs="Arial"/>
                                      <w:b/>
                                      <w:color w:val="FFFFFF" w:themeColor="background1"/>
                                      <w:szCs w:val="24"/>
                                    </w:rPr>
                                    <w:t>l</w:t>
                                  </w:r>
                                </w:p>
                                <w:p w14:paraId="492CF40F" w14:textId="77777777" w:rsidR="005E36E7" w:rsidRPr="00BC5994" w:rsidRDefault="005E36E7" w:rsidP="00091432">
                                  <w:pPr>
                                    <w:jc w:val="center"/>
                                    <w:rPr>
                                      <w:rFonts w:cs="Arial"/>
                                      <w:b/>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3448B" id="_x0000_t202" coordsize="21600,21600" o:spt="202" path="m,l,21600r21600,l21600,xe">
                      <v:stroke joinstyle="miter"/>
                      <v:path gradientshapeok="t" o:connecttype="rect"/>
                    </v:shapetype>
                    <v:shape id="Text Box 2" o:spid="_x0000_s1026" type="#_x0000_t202" style="position:absolute;left:0;text-align:left;margin-left:-177.85pt;margin-top:180.2pt;width:378.05pt;height:20.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bthwIAAHMFAAAOAAAAZHJzL2Uyb0RvYy54bWysVFFv2yAQfp+0/4B4X+24SdZFdaosVadJ&#10;VVstmfpMMCTWgGNAYme/fge206jbS6f5wYK7j4+77+64vmm1IgfhfA2mpKOLnBJhOFS12Zb0+/ru&#10;wxUlPjBTMQVGlPQoPL2Zv3933diZKGAHqhKOIInxs8aWdBeCnWWZ5zuhmb8AKww6JTjNAm7dNqsc&#10;a5Bdq6zI82nWgKusAy68R+tt56TzxC+l4OFRSi8CUSXF2EL6u/TfxH82v2azrWN2V/M+DPYPUWhW&#10;G7z0RHXLAiN7V/9BpWvuwIMMFxx0BlLWXKQcMJtR/iqb1Y5ZkXJBcbw9yeT/Hy1/ODw5UlclLSgx&#10;TGOJ1qIN5DO0pIjqNNbPELSyCAstmrHKg92jMSbdSqeJAxR3NMWi4Je0wOwIwlH240nqyM3ROL7K&#10;R8XlhBKOvmI6zaeTyJp1ZJHUOh++CNAkLkrqsJSJlR3ufeigAyTCDdzVSqVyKkOakk4vJ10YJw+S&#10;KxOxIjVGTxMT7BJJq3BUImKU+SYkCpMSiIbUkmKpHDkwbCbGuTAhSZF4ER1REoN4y8Ee/xLVWw53&#10;eQw3gwmnw7o24JJcr8Kufgwhyw6Pmp/lHZeh3bR94TdQHbHuqbRYRm/5XY3VuGc+PDGHg4JGHP7w&#10;iD+pAFWHfkXJDtyvv9kjHvsXvZQ0OHgl9T/3zAlK1FeDnf1pNB7HSU2b8eRjgRt37tmce8xeLwHL&#10;MUrRpWXEBzUspQP9jG/EIt6KLmY43l1SHtywWYbuQcBXhovFIsFwOi0L92ZleSSP9Yndtm6fmbN9&#10;SwZs5gcYhpTNXnVmh40nDSz2AWSd2jZK3OnaS4+TnRq/f4Xi03G+T6iXt3L+GwAA//8DAFBLAwQU&#10;AAYACAAAACEA0cwywd0AAAAGAQAADwAAAGRycy9kb3ducmV2LnhtbEyOMU/DMBSEdyT+g/WQWBB1&#10;oIFAiFNVSIUOLIQOjG78SNLGz5HtpoFfz+sE0+l0p7uvWEy2FyP60DlScDNLQCDVznTUKNh8rK4f&#10;QISoyejeESr4xgCL8vys0LlxR3rHsYqN4BEKuVbQxjjkUoa6RavDzA1InH05b3Vk6xtpvD7yuO3l&#10;bZLcS6s74odWD/jcYr2vDlbB+LLr1lm1nH7822t2tfvcDyu3UeryYlo+gYg4xb8ynPAZHUpm2roD&#10;mSB69ikXFcznIDhNT7pVkN09piDLQv7HL38BAAD//wMAUEsBAi0AFAAGAAgAAAAhALaDOJL+AAAA&#10;4QEAABMAAAAAAAAAAAAAAAAAAAAAAFtDb250ZW50X1R5cGVzXS54bWxQSwECLQAUAAYACAAAACEA&#10;OP0h/9YAAACUAQAACwAAAAAAAAAAAAAAAAAvAQAAX3JlbHMvLnJlbHNQSwECLQAUAAYACAAAACEA&#10;IoDG7YcCAABzBQAADgAAAAAAAAAAAAAAAAAuAgAAZHJzL2Uyb0RvYy54bWxQSwECLQAUAAYACAAA&#10;ACEA0cwywd0AAAAGAQAADwAAAAAAAAAAAAAAAADhBAAAZHJzL2Rvd25yZXYueG1sUEsFBgAAAAAE&#10;AAQA8wAAAOsFAAAAAA==&#10;" filled="f" stroked="f" strokeweight=".5pt">
                      <v:textbox>
                        <w:txbxContent>
                          <w:p w14:paraId="33C50113" w14:textId="77777777" w:rsidR="005E36E7" w:rsidRDefault="00091432" w:rsidP="00091432">
                            <w:pPr>
                              <w:jc w:val="center"/>
                              <w:rPr>
                                <w:rFonts w:cs="Arial"/>
                                <w:b/>
                                <w:color w:val="FFFFFF" w:themeColor="background1"/>
                                <w:szCs w:val="24"/>
                              </w:rPr>
                            </w:pPr>
                            <w:r w:rsidRPr="00BC5994">
                              <w:rPr>
                                <w:rFonts w:cs="Arial"/>
                                <w:b/>
                                <w:color w:val="FFFFFF" w:themeColor="background1"/>
                                <w:szCs w:val="24"/>
                              </w:rPr>
                              <w:t xml:space="preserve">Listening and </w:t>
                            </w:r>
                            <w:r>
                              <w:rPr>
                                <w:rFonts w:cs="Arial"/>
                                <w:b/>
                                <w:color w:val="FFFFFF" w:themeColor="background1"/>
                                <w:szCs w:val="24"/>
                              </w:rPr>
                              <w:t>t</w:t>
                            </w:r>
                            <w:r w:rsidR="005E36E7">
                              <w:rPr>
                                <w:rFonts w:cs="Arial"/>
                                <w:b/>
                                <w:color w:val="FFFFFF" w:themeColor="background1"/>
                                <w:szCs w:val="24"/>
                              </w:rPr>
                              <w:t>al</w:t>
                            </w:r>
                            <w:r w:rsidR="005E36E7" w:rsidRPr="005E36E7">
                              <w:rPr>
                                <w:rFonts w:cs="Arial"/>
                                <w:b/>
                                <w:color w:val="FFFFFF" w:themeColor="background1"/>
                                <w:szCs w:val="24"/>
                              </w:rPr>
                              <w:t>king</w:t>
                            </w:r>
                          </w:p>
                          <w:p w14:paraId="130DED56" w14:textId="77777777" w:rsidR="005E36E7" w:rsidRDefault="005E36E7" w:rsidP="00091432">
                            <w:pPr>
                              <w:jc w:val="center"/>
                              <w:rPr>
                                <w:rFonts w:cs="Arial"/>
                                <w:b/>
                                <w:color w:val="FFFFFF" w:themeColor="background1"/>
                                <w:szCs w:val="24"/>
                              </w:rPr>
                            </w:pPr>
                          </w:p>
                          <w:p w14:paraId="7DB12B92" w14:textId="23AF3195" w:rsidR="00091432" w:rsidRDefault="005E36E7" w:rsidP="00091432">
                            <w:pPr>
                              <w:jc w:val="center"/>
                              <w:rPr>
                                <w:rFonts w:cs="Arial"/>
                                <w:b/>
                                <w:color w:val="FFFFFF" w:themeColor="background1"/>
                                <w:szCs w:val="24"/>
                              </w:rPr>
                            </w:pPr>
                            <w:r>
                              <w:rPr>
                                <w:rFonts w:cs="Arial"/>
                                <w:b/>
                                <w:color w:val="FFFFFF" w:themeColor="background1"/>
                                <w:szCs w:val="24"/>
                              </w:rPr>
                              <w:t>l</w:t>
                            </w:r>
                          </w:p>
                          <w:p w14:paraId="492CF40F" w14:textId="77777777" w:rsidR="005E36E7" w:rsidRPr="00BC5994" w:rsidRDefault="005E36E7" w:rsidP="00091432">
                            <w:pPr>
                              <w:jc w:val="center"/>
                              <w:rPr>
                                <w:rFonts w:cs="Arial"/>
                                <w:b/>
                                <w:color w:val="FFFFFF" w:themeColor="background1"/>
                                <w:szCs w:val="24"/>
                              </w:rPr>
                            </w:pPr>
                          </w:p>
                        </w:txbxContent>
                      </v:textbox>
                      <w10:wrap type="square" anchory="line"/>
                    </v:shape>
                  </w:pict>
                </mc:Fallback>
              </mc:AlternateContent>
            </w:r>
          </w:p>
        </w:tc>
        <w:tc>
          <w:tcPr>
            <w:tcW w:w="2450" w:type="dxa"/>
            <w:tcBorders>
              <w:top w:val="single" w:sz="4" w:space="0" w:color="auto"/>
              <w:left w:val="single" w:sz="4" w:space="0" w:color="auto"/>
              <w:bottom w:val="single" w:sz="4" w:space="0" w:color="auto"/>
              <w:right w:val="single" w:sz="4" w:space="0" w:color="auto"/>
            </w:tcBorders>
            <w:shd w:val="clear" w:color="auto" w:fill="BA1820"/>
            <w:vAlign w:val="center"/>
          </w:tcPr>
          <w:p w14:paraId="44C40F1D" w14:textId="77777777" w:rsidR="00091432" w:rsidRPr="00091432" w:rsidRDefault="00091432" w:rsidP="00B03A62">
            <w:pPr>
              <w:jc w:val="center"/>
              <w:rPr>
                <w:rFonts w:cs="Arial"/>
                <w:b/>
                <w:color w:val="FFFFFF" w:themeColor="background1"/>
                <w:sz w:val="22"/>
                <w:szCs w:val="22"/>
              </w:rPr>
            </w:pPr>
            <w:r w:rsidRPr="00091432">
              <w:rPr>
                <w:rFonts w:cs="Arial"/>
                <w:b/>
                <w:color w:val="FFFFFF" w:themeColor="background1"/>
                <w:sz w:val="22"/>
                <w:szCs w:val="22"/>
              </w:rPr>
              <w:t>Curriculum Organisers</w:t>
            </w:r>
          </w:p>
        </w:tc>
        <w:tc>
          <w:tcPr>
            <w:tcW w:w="5130" w:type="dxa"/>
            <w:tcBorders>
              <w:top w:val="single" w:sz="4" w:space="0" w:color="auto"/>
              <w:left w:val="single" w:sz="4" w:space="0" w:color="auto"/>
              <w:bottom w:val="single" w:sz="4" w:space="0" w:color="auto"/>
              <w:right w:val="single" w:sz="4" w:space="0" w:color="auto"/>
            </w:tcBorders>
            <w:shd w:val="clear" w:color="auto" w:fill="BA1820"/>
            <w:vAlign w:val="center"/>
          </w:tcPr>
          <w:p w14:paraId="30849F62" w14:textId="77777777" w:rsidR="00091432" w:rsidRPr="00091432" w:rsidRDefault="00091432" w:rsidP="00B03A62">
            <w:pPr>
              <w:jc w:val="center"/>
              <w:rPr>
                <w:rFonts w:cs="Arial"/>
                <w:b/>
                <w:color w:val="FFFFFF" w:themeColor="background1"/>
                <w:sz w:val="22"/>
                <w:szCs w:val="22"/>
              </w:rPr>
            </w:pPr>
            <w:r w:rsidRPr="00091432">
              <w:rPr>
                <w:rFonts w:cs="Arial"/>
                <w:b/>
                <w:color w:val="FFFFFF" w:themeColor="background1"/>
                <w:sz w:val="22"/>
                <w:szCs w:val="22"/>
              </w:rPr>
              <w:t>Experiences and Outcomes</w:t>
            </w:r>
          </w:p>
          <w:p w14:paraId="6AE32FE4" w14:textId="77777777" w:rsidR="00091432" w:rsidRPr="00091432" w:rsidRDefault="00091432" w:rsidP="00B03A62">
            <w:pPr>
              <w:jc w:val="center"/>
              <w:rPr>
                <w:rFonts w:cs="Arial"/>
                <w:b/>
                <w:color w:val="FFFFFF" w:themeColor="background1"/>
                <w:sz w:val="22"/>
                <w:szCs w:val="22"/>
              </w:rPr>
            </w:pPr>
            <w:r w:rsidRPr="00091432">
              <w:rPr>
                <w:rFonts w:cs="Arial"/>
                <w:b/>
                <w:color w:val="FFFFFF" w:themeColor="background1"/>
                <w:sz w:val="22"/>
                <w:szCs w:val="22"/>
              </w:rPr>
              <w:t xml:space="preserve">for planning learning, teaching </w:t>
            </w:r>
            <w:r w:rsidRPr="00091432">
              <w:rPr>
                <w:rFonts w:cs="Arial"/>
                <w:b/>
                <w:color w:val="FFFFFF" w:themeColor="background1"/>
                <w:sz w:val="22"/>
                <w:szCs w:val="22"/>
              </w:rPr>
              <w:br/>
              <w:t>and assessment</w:t>
            </w:r>
          </w:p>
        </w:tc>
        <w:tc>
          <w:tcPr>
            <w:tcW w:w="7093" w:type="dxa"/>
            <w:tcBorders>
              <w:top w:val="single" w:sz="4" w:space="0" w:color="auto"/>
              <w:left w:val="single" w:sz="4" w:space="0" w:color="auto"/>
              <w:bottom w:val="single" w:sz="4" w:space="0" w:color="auto"/>
              <w:right w:val="single" w:sz="4" w:space="0" w:color="auto"/>
            </w:tcBorders>
            <w:shd w:val="clear" w:color="auto" w:fill="BA1820"/>
            <w:vAlign w:val="center"/>
          </w:tcPr>
          <w:p w14:paraId="28B12DFF" w14:textId="77777777" w:rsidR="00091432" w:rsidRPr="00091432" w:rsidRDefault="00091432" w:rsidP="00B03A62">
            <w:pPr>
              <w:jc w:val="center"/>
              <w:rPr>
                <w:rFonts w:cs="Arial"/>
                <w:b/>
                <w:color w:val="FFFFFF" w:themeColor="background1"/>
                <w:sz w:val="22"/>
                <w:szCs w:val="22"/>
              </w:rPr>
            </w:pPr>
            <w:r w:rsidRPr="00091432">
              <w:rPr>
                <w:rFonts w:cs="Arial"/>
                <w:b/>
                <w:color w:val="FFFFFF" w:themeColor="background1"/>
                <w:sz w:val="22"/>
                <w:szCs w:val="22"/>
              </w:rPr>
              <w:t>Benchmarks to support practitioners’ professional judgement</w:t>
            </w:r>
          </w:p>
        </w:tc>
      </w:tr>
      <w:tr w:rsidR="00091432" w:rsidRPr="00091432" w14:paraId="1157DE83" w14:textId="77777777" w:rsidTr="00902A78">
        <w:trPr>
          <w:jc w:val="center"/>
        </w:trPr>
        <w:tc>
          <w:tcPr>
            <w:tcW w:w="920" w:type="dxa"/>
            <w:vMerge/>
            <w:tcBorders>
              <w:left w:val="single" w:sz="4" w:space="0" w:color="auto"/>
              <w:right w:val="single" w:sz="4" w:space="0" w:color="auto"/>
            </w:tcBorders>
            <w:shd w:val="clear" w:color="auto" w:fill="BA1820"/>
          </w:tcPr>
          <w:p w14:paraId="64E8846C" w14:textId="77777777" w:rsidR="00091432" w:rsidRPr="00091432" w:rsidRDefault="00091432" w:rsidP="00B03A62">
            <w:pPr>
              <w:jc w:val="right"/>
              <w:rPr>
                <w:rFonts w:cs="Arial"/>
                <w:color w:val="FFFFFF" w:themeColor="background1"/>
                <w:sz w:val="22"/>
                <w:szCs w:val="22"/>
              </w:rPr>
            </w:pPr>
          </w:p>
        </w:tc>
        <w:tc>
          <w:tcPr>
            <w:tcW w:w="2450" w:type="dxa"/>
            <w:tcBorders>
              <w:left w:val="single" w:sz="4" w:space="0" w:color="auto"/>
            </w:tcBorders>
            <w:shd w:val="clear" w:color="auto" w:fill="BA1820"/>
          </w:tcPr>
          <w:p w14:paraId="472D1041" w14:textId="77777777" w:rsidR="00091432" w:rsidRPr="00091432" w:rsidRDefault="00091432" w:rsidP="00B03A62">
            <w:pPr>
              <w:rPr>
                <w:rFonts w:cs="Arial"/>
                <w:b/>
                <w:color w:val="FFFFFF" w:themeColor="background1"/>
                <w:sz w:val="22"/>
                <w:szCs w:val="22"/>
              </w:rPr>
            </w:pPr>
            <w:r w:rsidRPr="00091432">
              <w:rPr>
                <w:rFonts w:cs="Arial"/>
                <w:b/>
                <w:color w:val="FFFFFF" w:themeColor="background1"/>
                <w:sz w:val="22"/>
                <w:szCs w:val="22"/>
              </w:rPr>
              <w:t>Listening for information</w:t>
            </w:r>
          </w:p>
        </w:tc>
        <w:tc>
          <w:tcPr>
            <w:tcW w:w="5130" w:type="dxa"/>
          </w:tcPr>
          <w:p w14:paraId="26D57278" w14:textId="2C2A01DD" w:rsidR="00091432" w:rsidRPr="00091432" w:rsidRDefault="00091432" w:rsidP="00B03A62">
            <w:pPr>
              <w:widowControl w:val="0"/>
              <w:autoSpaceDE w:val="0"/>
              <w:autoSpaceDN w:val="0"/>
              <w:adjustRightInd w:val="0"/>
              <w:rPr>
                <w:rFonts w:cs="Arial"/>
                <w:sz w:val="22"/>
                <w:szCs w:val="22"/>
              </w:rPr>
            </w:pPr>
            <w:r w:rsidRPr="00091432">
              <w:rPr>
                <w:rFonts w:cs="Arial"/>
                <w:color w:val="000000"/>
                <w:sz w:val="22"/>
                <w:szCs w:val="22"/>
                <w:u w:color="000000"/>
              </w:rPr>
              <w:t>I am learning to listen actively to the sounds of the target language</w:t>
            </w:r>
            <w:r>
              <w:rPr>
                <w:rFonts w:cs="Arial"/>
                <w:color w:val="000000"/>
                <w:sz w:val="22"/>
                <w:szCs w:val="22"/>
                <w:u w:color="000000"/>
              </w:rPr>
              <w:t xml:space="preserve"> </w:t>
            </w:r>
            <w:r w:rsidRPr="00091432">
              <w:rPr>
                <w:rFonts w:cs="Arial"/>
                <w:sz w:val="22"/>
                <w:szCs w:val="22"/>
              </w:rPr>
              <w:t xml:space="preserve">through </w:t>
            </w:r>
            <w:r w:rsidR="00F05D3F">
              <w:rPr>
                <w:rFonts w:cs="Arial"/>
                <w:sz w:val="22"/>
                <w:szCs w:val="22"/>
              </w:rPr>
              <w:t xml:space="preserve"> play, </w:t>
            </w:r>
            <w:r w:rsidRPr="00091432">
              <w:rPr>
                <w:rFonts w:cs="Arial"/>
                <w:sz w:val="22"/>
                <w:szCs w:val="22"/>
              </w:rPr>
              <w:t>classroom la</w:t>
            </w:r>
            <w:r w:rsidR="00B03A62">
              <w:rPr>
                <w:rFonts w:cs="Arial"/>
                <w:sz w:val="22"/>
                <w:szCs w:val="22"/>
              </w:rPr>
              <w:t>nguage, songs, games and rhymes.</w:t>
            </w:r>
          </w:p>
          <w:p w14:paraId="65952BCD" w14:textId="1189CF41" w:rsidR="00091432" w:rsidRPr="00091432" w:rsidRDefault="00091432" w:rsidP="00902A78">
            <w:pPr>
              <w:pStyle w:val="Default"/>
              <w:jc w:val="right"/>
              <w:rPr>
                <w:bCs/>
                <w:color w:val="BA1820"/>
                <w:sz w:val="22"/>
                <w:szCs w:val="22"/>
              </w:rPr>
            </w:pPr>
            <w:proofErr w:type="spellStart"/>
            <w:r w:rsidRPr="00091432">
              <w:rPr>
                <w:bCs/>
                <w:color w:val="BA1820"/>
                <w:sz w:val="22"/>
                <w:szCs w:val="22"/>
              </w:rPr>
              <w:t>MLAN</w:t>
            </w:r>
            <w:proofErr w:type="spellEnd"/>
            <w:r w:rsidRPr="00091432">
              <w:rPr>
                <w:bCs/>
                <w:color w:val="BA1820"/>
                <w:sz w:val="22"/>
                <w:szCs w:val="22"/>
              </w:rPr>
              <w:t xml:space="preserve"> 0-</w:t>
            </w:r>
            <w:proofErr w:type="spellStart"/>
            <w:r w:rsidRPr="00091432">
              <w:rPr>
                <w:bCs/>
                <w:color w:val="BA1820"/>
                <w:sz w:val="22"/>
                <w:szCs w:val="22"/>
              </w:rPr>
              <w:t>01a</w:t>
            </w:r>
            <w:proofErr w:type="spellEnd"/>
          </w:p>
          <w:p w14:paraId="26BE38E2" w14:textId="77777777" w:rsidR="00091432" w:rsidRPr="00091432" w:rsidRDefault="00091432" w:rsidP="00B03A62">
            <w:pPr>
              <w:widowControl w:val="0"/>
              <w:autoSpaceDE w:val="0"/>
              <w:autoSpaceDN w:val="0"/>
              <w:adjustRightInd w:val="0"/>
              <w:jc w:val="right"/>
              <w:rPr>
                <w:rFonts w:cs="Arial"/>
                <w:b/>
                <w:color w:val="C00000"/>
                <w:sz w:val="22"/>
                <w:szCs w:val="22"/>
              </w:rPr>
            </w:pPr>
          </w:p>
          <w:p w14:paraId="509C3DF3" w14:textId="77777777" w:rsidR="00902A78" w:rsidRDefault="00902A78" w:rsidP="00B03A62">
            <w:pPr>
              <w:widowControl w:val="0"/>
              <w:autoSpaceDE w:val="0"/>
              <w:autoSpaceDN w:val="0"/>
              <w:adjustRightInd w:val="0"/>
              <w:rPr>
                <w:rFonts w:cs="Arial"/>
                <w:sz w:val="22"/>
                <w:szCs w:val="22"/>
              </w:rPr>
            </w:pPr>
          </w:p>
          <w:p w14:paraId="6A98EEAC" w14:textId="60F5CBE7" w:rsidR="00091432" w:rsidRPr="00091432" w:rsidRDefault="00091432" w:rsidP="00B03A62">
            <w:pPr>
              <w:widowControl w:val="0"/>
              <w:autoSpaceDE w:val="0"/>
              <w:autoSpaceDN w:val="0"/>
              <w:adjustRightInd w:val="0"/>
              <w:rPr>
                <w:rFonts w:cs="Arial"/>
                <w:sz w:val="22"/>
                <w:szCs w:val="22"/>
              </w:rPr>
            </w:pPr>
            <w:r w:rsidRPr="00091432">
              <w:rPr>
                <w:rFonts w:cs="Arial"/>
                <w:sz w:val="22"/>
                <w:szCs w:val="22"/>
              </w:rPr>
              <w:t xml:space="preserve">I am learning to take an active part in some daily classroom routines, responding to simple instructions which are accompanied by gesture and expression. </w:t>
            </w:r>
          </w:p>
          <w:p w14:paraId="607656A4" w14:textId="529482BE" w:rsidR="00091432" w:rsidRPr="00902A78" w:rsidRDefault="00091432" w:rsidP="00902A78">
            <w:pPr>
              <w:pStyle w:val="Default"/>
              <w:jc w:val="right"/>
              <w:rPr>
                <w:bCs/>
                <w:color w:val="BA1820"/>
                <w:sz w:val="22"/>
                <w:szCs w:val="22"/>
              </w:rPr>
            </w:pPr>
            <w:proofErr w:type="spellStart"/>
            <w:r w:rsidRPr="00091432">
              <w:rPr>
                <w:bCs/>
                <w:color w:val="BA1820"/>
                <w:sz w:val="22"/>
                <w:szCs w:val="22"/>
              </w:rPr>
              <w:t>MLAN</w:t>
            </w:r>
            <w:proofErr w:type="spellEnd"/>
            <w:r w:rsidRPr="00091432">
              <w:rPr>
                <w:bCs/>
                <w:color w:val="BA1820"/>
                <w:sz w:val="22"/>
                <w:szCs w:val="22"/>
              </w:rPr>
              <w:t xml:space="preserve"> 0-</w:t>
            </w:r>
            <w:proofErr w:type="spellStart"/>
            <w:r w:rsidRPr="00091432">
              <w:rPr>
                <w:bCs/>
                <w:color w:val="BA1820"/>
                <w:sz w:val="22"/>
                <w:szCs w:val="22"/>
              </w:rPr>
              <w:t>01b</w:t>
            </w:r>
            <w:proofErr w:type="spellEnd"/>
          </w:p>
          <w:p w14:paraId="36E6B948" w14:textId="77777777" w:rsidR="00091432" w:rsidRPr="00091432" w:rsidRDefault="00091432" w:rsidP="00B03A62">
            <w:pPr>
              <w:widowControl w:val="0"/>
              <w:autoSpaceDE w:val="0"/>
              <w:autoSpaceDN w:val="0"/>
              <w:adjustRightInd w:val="0"/>
              <w:rPr>
                <w:rFonts w:cs="Arial"/>
                <w:color w:val="BA1820"/>
                <w:sz w:val="22"/>
                <w:szCs w:val="22"/>
              </w:rPr>
            </w:pPr>
          </w:p>
        </w:tc>
        <w:tc>
          <w:tcPr>
            <w:tcW w:w="7093" w:type="dxa"/>
          </w:tcPr>
          <w:p w14:paraId="4C5EC19E" w14:textId="77777777" w:rsidR="00091432" w:rsidRPr="00091432" w:rsidRDefault="00091432" w:rsidP="00B03A62">
            <w:pPr>
              <w:pStyle w:val="ListParagraph"/>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2"/>
                <w:szCs w:val="22"/>
              </w:rPr>
            </w:pPr>
            <w:r w:rsidRPr="00091432">
              <w:rPr>
                <w:rFonts w:eastAsiaTheme="minorHAnsi" w:cs="Arial"/>
                <w:bCs/>
                <w:iCs/>
                <w:sz w:val="22"/>
                <w:szCs w:val="22"/>
              </w:rPr>
              <w:t>Participates actively in songs, rhymes and poems in the target language.</w:t>
            </w:r>
          </w:p>
          <w:p w14:paraId="6A36A8A8" w14:textId="77777777" w:rsidR="00091432" w:rsidRPr="00091432" w:rsidRDefault="00091432" w:rsidP="00B03A62">
            <w:pPr>
              <w:autoSpaceDE w:val="0"/>
              <w:autoSpaceDN w:val="0"/>
              <w:adjustRightInd w:val="0"/>
              <w:rPr>
                <w:rFonts w:eastAsiaTheme="minorHAnsi" w:cs="Arial"/>
                <w:bCs/>
                <w:iCs/>
                <w:sz w:val="22"/>
                <w:szCs w:val="22"/>
              </w:rPr>
            </w:pPr>
          </w:p>
          <w:p w14:paraId="4DF12234" w14:textId="77777777" w:rsidR="00091432" w:rsidRPr="00091432" w:rsidRDefault="00091432" w:rsidP="00B03A62">
            <w:pPr>
              <w:autoSpaceDE w:val="0"/>
              <w:autoSpaceDN w:val="0"/>
              <w:adjustRightInd w:val="0"/>
              <w:rPr>
                <w:rFonts w:eastAsiaTheme="minorHAnsi" w:cs="Arial"/>
                <w:bCs/>
                <w:iCs/>
                <w:sz w:val="22"/>
                <w:szCs w:val="22"/>
              </w:rPr>
            </w:pPr>
          </w:p>
          <w:p w14:paraId="36B9F152" w14:textId="77777777" w:rsidR="00091432" w:rsidRPr="00091432" w:rsidRDefault="00091432" w:rsidP="00B03A62">
            <w:pPr>
              <w:autoSpaceDE w:val="0"/>
              <w:autoSpaceDN w:val="0"/>
              <w:adjustRightInd w:val="0"/>
              <w:rPr>
                <w:rFonts w:eastAsiaTheme="minorHAnsi" w:cs="Arial"/>
                <w:bCs/>
                <w:iCs/>
                <w:sz w:val="22"/>
                <w:szCs w:val="22"/>
              </w:rPr>
            </w:pPr>
          </w:p>
          <w:p w14:paraId="166B94C2" w14:textId="3D1855A0" w:rsidR="00091432" w:rsidRDefault="00091432" w:rsidP="00902A78">
            <w:pPr>
              <w:autoSpaceDE w:val="0"/>
              <w:autoSpaceDN w:val="0"/>
              <w:adjustRightInd w:val="0"/>
              <w:rPr>
                <w:rFonts w:eastAsiaTheme="minorHAnsi" w:cs="Arial"/>
                <w:bCs/>
                <w:iCs/>
                <w:sz w:val="22"/>
                <w:szCs w:val="22"/>
              </w:rPr>
            </w:pPr>
          </w:p>
          <w:p w14:paraId="6E997CDB" w14:textId="7ECD2410" w:rsidR="00091432" w:rsidRPr="00902A78" w:rsidRDefault="00091432" w:rsidP="00902A78">
            <w:pPr>
              <w:pStyle w:val="ListParagraph"/>
              <w:numPr>
                <w:ilvl w:val="0"/>
                <w:numId w:val="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sz w:val="22"/>
                <w:szCs w:val="22"/>
              </w:rPr>
            </w:pPr>
            <w:r w:rsidRPr="00091432">
              <w:rPr>
                <w:rFonts w:cs="Arial"/>
                <w:sz w:val="22"/>
                <w:szCs w:val="22"/>
              </w:rPr>
              <w:t>Demonstrates understanding of simple classroom instructions through, for example, physical movement, pointing or gesture.</w:t>
            </w:r>
          </w:p>
        </w:tc>
      </w:tr>
      <w:tr w:rsidR="00091432" w:rsidRPr="00091432" w14:paraId="3C909D0D" w14:textId="77777777" w:rsidTr="00902A78">
        <w:trPr>
          <w:trHeight w:val="862"/>
          <w:jc w:val="center"/>
        </w:trPr>
        <w:tc>
          <w:tcPr>
            <w:tcW w:w="920" w:type="dxa"/>
            <w:vMerge/>
            <w:tcBorders>
              <w:left w:val="single" w:sz="4" w:space="0" w:color="auto"/>
              <w:right w:val="single" w:sz="4" w:space="0" w:color="auto"/>
            </w:tcBorders>
            <w:shd w:val="clear" w:color="auto" w:fill="BA1820"/>
          </w:tcPr>
          <w:p w14:paraId="7300124A" w14:textId="77777777" w:rsidR="00091432" w:rsidRPr="00091432" w:rsidRDefault="00091432" w:rsidP="00B03A62">
            <w:pPr>
              <w:jc w:val="right"/>
              <w:rPr>
                <w:rFonts w:cs="Arial"/>
                <w:color w:val="FFFFFF" w:themeColor="background1"/>
                <w:sz w:val="22"/>
                <w:szCs w:val="22"/>
              </w:rPr>
            </w:pPr>
          </w:p>
        </w:tc>
        <w:tc>
          <w:tcPr>
            <w:tcW w:w="2450" w:type="dxa"/>
            <w:tcBorders>
              <w:left w:val="single" w:sz="4" w:space="0" w:color="auto"/>
            </w:tcBorders>
            <w:shd w:val="clear" w:color="auto" w:fill="BA1820"/>
          </w:tcPr>
          <w:p w14:paraId="4ABE89CA" w14:textId="46F0C2F1" w:rsidR="00091432" w:rsidRPr="00091432" w:rsidRDefault="00091432" w:rsidP="00B03A62">
            <w:pPr>
              <w:rPr>
                <w:rFonts w:cs="Arial"/>
                <w:b/>
                <w:color w:val="FFFFFF" w:themeColor="background1"/>
                <w:sz w:val="22"/>
                <w:szCs w:val="22"/>
              </w:rPr>
            </w:pPr>
            <w:r w:rsidRPr="00091432">
              <w:rPr>
                <w:rFonts w:cs="Arial"/>
                <w:b/>
                <w:color w:val="FFFFFF" w:themeColor="background1"/>
                <w:sz w:val="22"/>
                <w:szCs w:val="22"/>
              </w:rPr>
              <w:t xml:space="preserve">Listening and </w:t>
            </w:r>
            <w:r w:rsidRPr="00091432">
              <w:rPr>
                <w:rFonts w:cs="Arial"/>
                <w:b/>
                <w:color w:val="FFFFFF" w:themeColor="background1"/>
                <w:sz w:val="22"/>
                <w:szCs w:val="22"/>
              </w:rPr>
              <w:br/>
              <w:t>talking with others</w:t>
            </w:r>
          </w:p>
          <w:p w14:paraId="0AB8EAF8" w14:textId="77777777" w:rsidR="00091432" w:rsidRPr="00091432" w:rsidRDefault="00091432" w:rsidP="00B03A62">
            <w:pPr>
              <w:rPr>
                <w:rFonts w:cs="Arial"/>
                <w:b/>
                <w:color w:val="FFFFFF" w:themeColor="background1"/>
                <w:sz w:val="22"/>
                <w:szCs w:val="22"/>
              </w:rPr>
            </w:pPr>
          </w:p>
        </w:tc>
        <w:tc>
          <w:tcPr>
            <w:tcW w:w="5130" w:type="dxa"/>
          </w:tcPr>
          <w:p w14:paraId="731AE4BD" w14:textId="77777777" w:rsidR="00091432" w:rsidRPr="00091432" w:rsidRDefault="00091432" w:rsidP="00B03A62">
            <w:pPr>
              <w:widowControl w:val="0"/>
              <w:autoSpaceDE w:val="0"/>
              <w:autoSpaceDN w:val="0"/>
              <w:adjustRightInd w:val="0"/>
              <w:rPr>
                <w:rFonts w:cs="Arial"/>
                <w:sz w:val="22"/>
                <w:szCs w:val="22"/>
              </w:rPr>
            </w:pPr>
            <w:r w:rsidRPr="00091432">
              <w:rPr>
                <w:rFonts w:cs="Arial"/>
                <w:sz w:val="22"/>
                <w:szCs w:val="22"/>
              </w:rPr>
              <w:t>I am beginning to identify key information from a short predictable conversation and react with words and/or gesture.</w:t>
            </w:r>
          </w:p>
          <w:p w14:paraId="69C60CC9" w14:textId="77777777" w:rsidR="00091432" w:rsidRPr="00091432" w:rsidRDefault="00091432" w:rsidP="00B03A62">
            <w:pPr>
              <w:widowControl w:val="0"/>
              <w:autoSpaceDE w:val="0"/>
              <w:autoSpaceDN w:val="0"/>
              <w:adjustRightInd w:val="0"/>
              <w:jc w:val="right"/>
              <w:rPr>
                <w:rFonts w:cs="Arial"/>
                <w:bCs/>
                <w:color w:val="BA1820"/>
                <w:sz w:val="22"/>
                <w:szCs w:val="22"/>
              </w:rPr>
            </w:pPr>
            <w:proofErr w:type="spellStart"/>
            <w:r w:rsidRPr="00091432">
              <w:rPr>
                <w:rFonts w:cs="Arial"/>
                <w:bCs/>
                <w:color w:val="BA1820"/>
                <w:sz w:val="22"/>
                <w:szCs w:val="22"/>
              </w:rPr>
              <w:t>MLAN</w:t>
            </w:r>
            <w:proofErr w:type="spellEnd"/>
            <w:r w:rsidRPr="00091432">
              <w:rPr>
                <w:rFonts w:cs="Arial"/>
                <w:bCs/>
                <w:color w:val="BA1820"/>
                <w:sz w:val="22"/>
                <w:szCs w:val="22"/>
              </w:rPr>
              <w:t xml:space="preserve"> 0-</w:t>
            </w:r>
            <w:proofErr w:type="spellStart"/>
            <w:r w:rsidRPr="00091432">
              <w:rPr>
                <w:rFonts w:cs="Arial"/>
                <w:bCs/>
                <w:color w:val="BA1820"/>
                <w:sz w:val="22"/>
                <w:szCs w:val="22"/>
              </w:rPr>
              <w:t>02a</w:t>
            </w:r>
            <w:proofErr w:type="spellEnd"/>
          </w:p>
          <w:p w14:paraId="6DE56B09" w14:textId="77777777" w:rsidR="00091432" w:rsidRPr="00091432" w:rsidRDefault="00091432" w:rsidP="00B03A62">
            <w:pPr>
              <w:widowControl w:val="0"/>
              <w:autoSpaceDE w:val="0"/>
              <w:autoSpaceDN w:val="0"/>
              <w:adjustRightInd w:val="0"/>
              <w:jc w:val="right"/>
              <w:rPr>
                <w:rFonts w:cs="Arial"/>
                <w:b/>
                <w:sz w:val="22"/>
                <w:szCs w:val="22"/>
                <w:highlight w:val="darkMagenta"/>
              </w:rPr>
            </w:pPr>
          </w:p>
          <w:p w14:paraId="15482751" w14:textId="1E0D465F" w:rsidR="00091432" w:rsidRDefault="00091432" w:rsidP="00B03A62">
            <w:pPr>
              <w:widowControl w:val="0"/>
              <w:autoSpaceDE w:val="0"/>
              <w:autoSpaceDN w:val="0"/>
              <w:adjustRightInd w:val="0"/>
              <w:rPr>
                <w:rFonts w:cs="Arial"/>
                <w:sz w:val="22"/>
                <w:szCs w:val="22"/>
              </w:rPr>
            </w:pPr>
          </w:p>
          <w:p w14:paraId="7E516421" w14:textId="157A7603" w:rsidR="00902A78" w:rsidRDefault="00902A78" w:rsidP="00B03A62">
            <w:pPr>
              <w:widowControl w:val="0"/>
              <w:autoSpaceDE w:val="0"/>
              <w:autoSpaceDN w:val="0"/>
              <w:adjustRightInd w:val="0"/>
              <w:rPr>
                <w:rFonts w:cs="Arial"/>
                <w:sz w:val="22"/>
                <w:szCs w:val="22"/>
              </w:rPr>
            </w:pPr>
          </w:p>
          <w:p w14:paraId="160E016C" w14:textId="658A0EDC" w:rsidR="00902A78" w:rsidRDefault="00902A78" w:rsidP="00B03A62">
            <w:pPr>
              <w:widowControl w:val="0"/>
              <w:autoSpaceDE w:val="0"/>
              <w:autoSpaceDN w:val="0"/>
              <w:adjustRightInd w:val="0"/>
              <w:rPr>
                <w:rFonts w:cs="Arial"/>
                <w:sz w:val="22"/>
                <w:szCs w:val="22"/>
              </w:rPr>
            </w:pPr>
          </w:p>
          <w:p w14:paraId="0C190966" w14:textId="52632E39" w:rsidR="00091432" w:rsidRDefault="00BE76E8" w:rsidP="00B03A62">
            <w:pPr>
              <w:widowControl w:val="0"/>
              <w:autoSpaceDE w:val="0"/>
              <w:autoSpaceDN w:val="0"/>
              <w:adjustRightInd w:val="0"/>
              <w:rPr>
                <w:rFonts w:cs="Arial"/>
                <w:sz w:val="22"/>
                <w:szCs w:val="22"/>
              </w:rPr>
            </w:pPr>
            <w:r>
              <w:rPr>
                <w:rFonts w:cs="Arial"/>
                <w:sz w:val="22"/>
                <w:szCs w:val="22"/>
              </w:rPr>
              <w:lastRenderedPageBreak/>
              <w:t xml:space="preserve">I </w:t>
            </w:r>
            <w:r w:rsidR="00091432" w:rsidRPr="00091432">
              <w:rPr>
                <w:rFonts w:cs="Arial"/>
                <w:sz w:val="22"/>
                <w:szCs w:val="22"/>
              </w:rPr>
              <w:t>am beginning to share information about myself using familiar, rehearsed vocabulary to answer questions</w:t>
            </w:r>
            <w:r w:rsidR="00091432">
              <w:rPr>
                <w:rFonts w:cs="Arial"/>
                <w:sz w:val="22"/>
                <w:szCs w:val="22"/>
              </w:rPr>
              <w:t>.</w:t>
            </w:r>
          </w:p>
          <w:p w14:paraId="378A3FA8" w14:textId="3A06457C" w:rsidR="00091432" w:rsidRPr="00091432" w:rsidRDefault="00091432" w:rsidP="00902A78">
            <w:pPr>
              <w:widowControl w:val="0"/>
              <w:autoSpaceDE w:val="0"/>
              <w:autoSpaceDN w:val="0"/>
              <w:adjustRightInd w:val="0"/>
              <w:jc w:val="right"/>
              <w:rPr>
                <w:rFonts w:cs="Arial"/>
                <w:color w:val="C93A30"/>
                <w:sz w:val="22"/>
                <w:szCs w:val="22"/>
              </w:rPr>
            </w:pPr>
            <w:proofErr w:type="spellStart"/>
            <w:r w:rsidRPr="00091432">
              <w:rPr>
                <w:rFonts w:cs="Arial"/>
                <w:bCs/>
                <w:color w:val="BA1820"/>
                <w:sz w:val="22"/>
                <w:szCs w:val="22"/>
              </w:rPr>
              <w:t>MLAN</w:t>
            </w:r>
            <w:proofErr w:type="spellEnd"/>
            <w:r w:rsidRPr="00091432">
              <w:rPr>
                <w:rFonts w:cs="Arial"/>
                <w:bCs/>
                <w:color w:val="BA1820"/>
                <w:sz w:val="22"/>
                <w:szCs w:val="22"/>
              </w:rPr>
              <w:t xml:space="preserve"> 0-</w:t>
            </w:r>
            <w:proofErr w:type="spellStart"/>
            <w:r w:rsidRPr="00091432">
              <w:rPr>
                <w:rFonts w:cs="Arial"/>
                <w:bCs/>
                <w:color w:val="BA1820"/>
                <w:sz w:val="22"/>
                <w:szCs w:val="22"/>
              </w:rPr>
              <w:t>02b</w:t>
            </w:r>
            <w:proofErr w:type="spellEnd"/>
          </w:p>
          <w:p w14:paraId="4DB8F350" w14:textId="77777777" w:rsidR="00091432" w:rsidRPr="00091432" w:rsidRDefault="00091432" w:rsidP="00B03A62">
            <w:pPr>
              <w:widowControl w:val="0"/>
              <w:autoSpaceDE w:val="0"/>
              <w:autoSpaceDN w:val="0"/>
              <w:adjustRightInd w:val="0"/>
              <w:jc w:val="right"/>
              <w:rPr>
                <w:rFonts w:cs="Arial"/>
                <w:color w:val="C00000"/>
                <w:sz w:val="22"/>
                <w:szCs w:val="22"/>
              </w:rPr>
            </w:pPr>
          </w:p>
          <w:p w14:paraId="4B5B1163" w14:textId="77777777" w:rsidR="00091432" w:rsidRPr="00091432" w:rsidRDefault="00091432" w:rsidP="00B03A62">
            <w:pPr>
              <w:widowControl w:val="0"/>
              <w:autoSpaceDE w:val="0"/>
              <w:autoSpaceDN w:val="0"/>
              <w:adjustRightInd w:val="0"/>
              <w:jc w:val="right"/>
              <w:rPr>
                <w:rFonts w:cs="Arial"/>
                <w:color w:val="C00000"/>
                <w:sz w:val="22"/>
                <w:szCs w:val="22"/>
              </w:rPr>
            </w:pPr>
          </w:p>
          <w:p w14:paraId="7FB6EE2F" w14:textId="77777777" w:rsidR="00091432" w:rsidRPr="00091432" w:rsidRDefault="00091432" w:rsidP="00B03A62">
            <w:pPr>
              <w:widowControl w:val="0"/>
              <w:autoSpaceDE w:val="0"/>
              <w:autoSpaceDN w:val="0"/>
              <w:adjustRightInd w:val="0"/>
              <w:jc w:val="right"/>
              <w:rPr>
                <w:rFonts w:cs="Arial"/>
                <w:color w:val="C00000"/>
                <w:sz w:val="22"/>
                <w:szCs w:val="22"/>
              </w:rPr>
            </w:pPr>
          </w:p>
          <w:p w14:paraId="59795C70" w14:textId="77777777" w:rsidR="00902A78" w:rsidRDefault="00902A78" w:rsidP="00B03A62">
            <w:pPr>
              <w:rPr>
                <w:rFonts w:cs="Arial"/>
                <w:sz w:val="22"/>
                <w:szCs w:val="22"/>
              </w:rPr>
            </w:pPr>
          </w:p>
          <w:p w14:paraId="27DC7E82" w14:textId="6FB04CA6" w:rsidR="00091432" w:rsidRPr="00091432" w:rsidRDefault="00092C2D" w:rsidP="00B03A62">
            <w:pPr>
              <w:rPr>
                <w:rFonts w:cs="Arial"/>
                <w:sz w:val="22"/>
                <w:szCs w:val="22"/>
              </w:rPr>
            </w:pPr>
            <w:r>
              <w:rPr>
                <w:rFonts w:cs="Arial"/>
                <w:sz w:val="22"/>
                <w:szCs w:val="22"/>
              </w:rPr>
              <w:t>With support,</w:t>
            </w:r>
            <w:r w:rsidR="00091432" w:rsidRPr="00091432">
              <w:rPr>
                <w:rFonts w:cs="Arial"/>
                <w:sz w:val="22"/>
                <w:szCs w:val="22"/>
              </w:rPr>
              <w:t xml:space="preserve"> I am becoming an active listener and can understand, ask and answer simple questions to share information.</w:t>
            </w:r>
          </w:p>
          <w:p w14:paraId="50EDF766" w14:textId="4509BF17" w:rsidR="00091432" w:rsidRPr="00091432" w:rsidRDefault="00091432" w:rsidP="00B03A62">
            <w:pPr>
              <w:widowControl w:val="0"/>
              <w:autoSpaceDE w:val="0"/>
              <w:autoSpaceDN w:val="0"/>
              <w:adjustRightInd w:val="0"/>
              <w:jc w:val="right"/>
              <w:rPr>
                <w:rFonts w:cs="Arial"/>
                <w:color w:val="BA1820"/>
                <w:sz w:val="22"/>
                <w:szCs w:val="22"/>
              </w:rPr>
            </w:pPr>
            <w:proofErr w:type="spellStart"/>
            <w:r>
              <w:rPr>
                <w:rFonts w:cs="Arial"/>
                <w:bCs/>
                <w:color w:val="BA1820"/>
                <w:sz w:val="22"/>
                <w:szCs w:val="22"/>
              </w:rPr>
              <w:t>MLAN</w:t>
            </w:r>
            <w:proofErr w:type="spellEnd"/>
            <w:r>
              <w:rPr>
                <w:rFonts w:cs="Arial"/>
                <w:bCs/>
                <w:color w:val="BA1820"/>
                <w:sz w:val="22"/>
                <w:szCs w:val="22"/>
              </w:rPr>
              <w:t xml:space="preserve"> 0</w:t>
            </w:r>
            <w:r w:rsidRPr="00091432">
              <w:rPr>
                <w:rFonts w:cs="Arial"/>
                <w:bCs/>
                <w:color w:val="BA1820"/>
                <w:sz w:val="22"/>
                <w:szCs w:val="22"/>
              </w:rPr>
              <w:t>-</w:t>
            </w:r>
            <w:proofErr w:type="spellStart"/>
            <w:r w:rsidRPr="00091432">
              <w:rPr>
                <w:rFonts w:cs="Arial"/>
                <w:bCs/>
                <w:color w:val="BA1820"/>
                <w:sz w:val="22"/>
                <w:szCs w:val="22"/>
              </w:rPr>
              <w:t>03</w:t>
            </w:r>
            <w:r>
              <w:rPr>
                <w:rFonts w:cs="Arial"/>
                <w:bCs/>
                <w:color w:val="BA1820"/>
                <w:sz w:val="22"/>
                <w:szCs w:val="22"/>
              </w:rPr>
              <w:t>a</w:t>
            </w:r>
            <w:proofErr w:type="spellEnd"/>
          </w:p>
          <w:p w14:paraId="5438EA68" w14:textId="53D203B1" w:rsidR="00091432" w:rsidRPr="00902A78" w:rsidRDefault="00091432" w:rsidP="00902A78">
            <w:pPr>
              <w:rPr>
                <w:rFonts w:cs="Arial"/>
                <w:sz w:val="22"/>
                <w:szCs w:val="22"/>
              </w:rPr>
            </w:pPr>
          </w:p>
          <w:p w14:paraId="3AE4768A" w14:textId="77777777" w:rsidR="00902A78" w:rsidRPr="00902A78" w:rsidRDefault="00902A78" w:rsidP="00902A78">
            <w:pPr>
              <w:rPr>
                <w:rFonts w:cs="Arial"/>
                <w:sz w:val="22"/>
                <w:szCs w:val="22"/>
              </w:rPr>
            </w:pPr>
          </w:p>
          <w:p w14:paraId="26857645" w14:textId="2686D316" w:rsidR="00091432" w:rsidRPr="00091432" w:rsidRDefault="00091432" w:rsidP="00B03A62">
            <w:pPr>
              <w:widowControl w:val="0"/>
              <w:autoSpaceDE w:val="0"/>
              <w:autoSpaceDN w:val="0"/>
              <w:adjustRightInd w:val="0"/>
              <w:rPr>
                <w:rFonts w:cs="Arial"/>
                <w:sz w:val="22"/>
                <w:szCs w:val="22"/>
              </w:rPr>
            </w:pPr>
            <w:r w:rsidRPr="00091432">
              <w:rPr>
                <w:rFonts w:cs="Arial"/>
                <w:sz w:val="22"/>
                <w:szCs w:val="22"/>
              </w:rPr>
              <w:t>I enjoy listening to stories, songs, rhymes and poems in the language I am learning</w:t>
            </w:r>
            <w:r w:rsidR="00F05D3F">
              <w:rPr>
                <w:rFonts w:cs="Arial"/>
                <w:sz w:val="22"/>
                <w:szCs w:val="22"/>
              </w:rPr>
              <w:t xml:space="preserve"> and can join in</w:t>
            </w:r>
            <w:r w:rsidRPr="00091432">
              <w:rPr>
                <w:rFonts w:cs="Arial"/>
                <w:sz w:val="22"/>
                <w:szCs w:val="22"/>
              </w:rPr>
              <w:t xml:space="preserve"> to show my understanding.</w:t>
            </w:r>
          </w:p>
          <w:p w14:paraId="6916EA6A" w14:textId="1592B7B5" w:rsidR="00091432" w:rsidRPr="00091432" w:rsidRDefault="00091432" w:rsidP="00B03A62">
            <w:pPr>
              <w:widowControl w:val="0"/>
              <w:autoSpaceDE w:val="0"/>
              <w:autoSpaceDN w:val="0"/>
              <w:adjustRightInd w:val="0"/>
              <w:jc w:val="right"/>
              <w:rPr>
                <w:rFonts w:cs="Arial"/>
                <w:bCs/>
                <w:color w:val="BA1820"/>
                <w:sz w:val="22"/>
                <w:szCs w:val="22"/>
              </w:rPr>
            </w:pPr>
            <w:proofErr w:type="spellStart"/>
            <w:r>
              <w:rPr>
                <w:rFonts w:cs="Arial"/>
                <w:bCs/>
                <w:color w:val="BA1820"/>
                <w:sz w:val="22"/>
                <w:szCs w:val="22"/>
              </w:rPr>
              <w:t>M</w:t>
            </w:r>
            <w:r w:rsidR="00B03A62">
              <w:rPr>
                <w:rFonts w:cs="Arial"/>
                <w:bCs/>
                <w:color w:val="BA1820"/>
                <w:sz w:val="22"/>
                <w:szCs w:val="22"/>
              </w:rPr>
              <w:t>LAN</w:t>
            </w:r>
            <w:proofErr w:type="spellEnd"/>
            <w:r w:rsidR="00B03A62">
              <w:rPr>
                <w:rFonts w:cs="Arial"/>
                <w:bCs/>
                <w:color w:val="BA1820"/>
                <w:sz w:val="22"/>
                <w:szCs w:val="22"/>
              </w:rPr>
              <w:t xml:space="preserve"> 0-</w:t>
            </w:r>
            <w:proofErr w:type="spellStart"/>
            <w:r w:rsidR="00B03A62">
              <w:rPr>
                <w:rFonts w:cs="Arial"/>
                <w:bCs/>
                <w:color w:val="BA1820"/>
                <w:sz w:val="22"/>
                <w:szCs w:val="22"/>
              </w:rPr>
              <w:t>05a</w:t>
            </w:r>
            <w:proofErr w:type="spellEnd"/>
          </w:p>
          <w:p w14:paraId="2F2BCAF0" w14:textId="77777777" w:rsidR="00091432" w:rsidRPr="00091432" w:rsidRDefault="00091432" w:rsidP="00B03A62">
            <w:pPr>
              <w:widowControl w:val="0"/>
              <w:autoSpaceDE w:val="0"/>
              <w:autoSpaceDN w:val="0"/>
              <w:adjustRightInd w:val="0"/>
              <w:jc w:val="right"/>
              <w:rPr>
                <w:rFonts w:cs="Arial"/>
                <w:color w:val="BA1820"/>
                <w:sz w:val="22"/>
                <w:szCs w:val="22"/>
              </w:rPr>
            </w:pPr>
          </w:p>
        </w:tc>
        <w:tc>
          <w:tcPr>
            <w:tcW w:w="7093" w:type="dxa"/>
          </w:tcPr>
          <w:p w14:paraId="3E151847" w14:textId="77777777" w:rsidR="00091432" w:rsidRPr="00091432" w:rsidRDefault="00091432" w:rsidP="00B03A62">
            <w:pPr>
              <w:pStyle w:val="ListParagraph"/>
              <w:numPr>
                <w:ilvl w:val="0"/>
                <w:numId w:val="6"/>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sz w:val="22"/>
                <w:szCs w:val="22"/>
              </w:rPr>
            </w:pPr>
            <w:r w:rsidRPr="00091432">
              <w:rPr>
                <w:rFonts w:eastAsiaTheme="minorHAnsi" w:cs="Arial"/>
                <w:sz w:val="22"/>
                <w:szCs w:val="22"/>
              </w:rPr>
              <w:lastRenderedPageBreak/>
              <w:t xml:space="preserve">Responds appropriately to simple questions about themselves using simple sentences, words or gestures, for example, nodding and/or pointing. </w:t>
            </w:r>
          </w:p>
          <w:p w14:paraId="282D1D68" w14:textId="5B8A79DD" w:rsidR="00091432" w:rsidRDefault="00091432" w:rsidP="00902A78">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3"/>
              <w:jc w:val="left"/>
              <w:rPr>
                <w:rFonts w:eastAsiaTheme="minorHAnsi" w:cs="Arial"/>
                <w:sz w:val="22"/>
                <w:szCs w:val="22"/>
              </w:rPr>
            </w:pPr>
          </w:p>
          <w:p w14:paraId="063295F7" w14:textId="6655385C" w:rsidR="00902A78" w:rsidRDefault="00902A78" w:rsidP="00902A78">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3"/>
              <w:jc w:val="left"/>
              <w:rPr>
                <w:rFonts w:eastAsiaTheme="minorHAnsi" w:cs="Arial"/>
                <w:sz w:val="22"/>
                <w:szCs w:val="22"/>
              </w:rPr>
            </w:pPr>
          </w:p>
          <w:p w14:paraId="6E600214" w14:textId="77777777" w:rsidR="00902A78" w:rsidRDefault="00902A78" w:rsidP="00902A78">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3"/>
              <w:jc w:val="left"/>
              <w:rPr>
                <w:rFonts w:eastAsiaTheme="minorHAnsi" w:cs="Arial"/>
                <w:sz w:val="22"/>
                <w:szCs w:val="22"/>
              </w:rPr>
            </w:pPr>
          </w:p>
          <w:p w14:paraId="7595DCD0" w14:textId="77777777" w:rsidR="00902A78" w:rsidRPr="00091432" w:rsidRDefault="00902A78" w:rsidP="00902A78">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3"/>
              <w:jc w:val="left"/>
              <w:rPr>
                <w:rFonts w:eastAsiaTheme="minorHAnsi" w:cs="Arial"/>
                <w:sz w:val="22"/>
                <w:szCs w:val="22"/>
              </w:rPr>
            </w:pPr>
          </w:p>
          <w:p w14:paraId="65CDDA59" w14:textId="6440C5CC" w:rsidR="00091432" w:rsidRPr="00091432" w:rsidRDefault="00091432" w:rsidP="00B03A62">
            <w:pPr>
              <w:pStyle w:val="ListParagraph"/>
              <w:numPr>
                <w:ilvl w:val="0"/>
                <w:numId w:val="6"/>
              </w:numPr>
              <w:jc w:val="left"/>
              <w:rPr>
                <w:rFonts w:cs="Arial"/>
                <w:sz w:val="22"/>
                <w:szCs w:val="22"/>
              </w:rPr>
            </w:pPr>
            <w:r w:rsidRPr="00091432">
              <w:rPr>
                <w:rFonts w:cs="Arial"/>
                <w:sz w:val="22"/>
                <w:szCs w:val="22"/>
              </w:rPr>
              <w:lastRenderedPageBreak/>
              <w:t xml:space="preserve">Listens and responds </w:t>
            </w:r>
            <w:r w:rsidR="005A52B1" w:rsidRPr="006B4A91">
              <w:rPr>
                <w:rFonts w:cs="Arial"/>
                <w:sz w:val="22"/>
                <w:szCs w:val="22"/>
              </w:rPr>
              <w:t>to</w:t>
            </w:r>
            <w:r w:rsidR="005A52B1">
              <w:rPr>
                <w:rFonts w:cs="Arial"/>
                <w:sz w:val="22"/>
                <w:szCs w:val="22"/>
              </w:rPr>
              <w:t xml:space="preserve"> </w:t>
            </w:r>
            <w:r w:rsidRPr="00091432">
              <w:rPr>
                <w:rFonts w:cs="Arial"/>
                <w:sz w:val="22"/>
                <w:szCs w:val="22"/>
              </w:rPr>
              <w:t>others by answering simple questions in the target language, for example, “how are you?” and “how old are you?”</w:t>
            </w:r>
          </w:p>
          <w:p w14:paraId="253E71AF" w14:textId="7DA774D8" w:rsidR="00091432" w:rsidRDefault="00091432" w:rsidP="00902A78">
            <w:pPr>
              <w:pStyle w:val="ListParagraph"/>
              <w:ind w:left="33"/>
              <w:jc w:val="left"/>
              <w:rPr>
                <w:rFonts w:cs="Arial"/>
                <w:sz w:val="22"/>
                <w:szCs w:val="22"/>
              </w:rPr>
            </w:pPr>
          </w:p>
          <w:p w14:paraId="1C3A8273" w14:textId="77777777" w:rsidR="00902A78" w:rsidRPr="00091432" w:rsidRDefault="00902A78" w:rsidP="00902A78">
            <w:pPr>
              <w:pStyle w:val="ListParagraph"/>
              <w:ind w:left="33"/>
              <w:jc w:val="left"/>
              <w:rPr>
                <w:rFonts w:cs="Arial"/>
                <w:sz w:val="22"/>
                <w:szCs w:val="22"/>
              </w:rPr>
            </w:pPr>
          </w:p>
          <w:p w14:paraId="679C08E2" w14:textId="24D4E8BC" w:rsidR="00091432" w:rsidRPr="00091432" w:rsidRDefault="00F05D3F" w:rsidP="00B03A62">
            <w:pPr>
              <w:pStyle w:val="ListParagraph"/>
              <w:numPr>
                <w:ilvl w:val="0"/>
                <w:numId w:val="6"/>
              </w:numPr>
              <w:jc w:val="left"/>
              <w:rPr>
                <w:rFonts w:cs="Arial"/>
                <w:sz w:val="22"/>
                <w:szCs w:val="22"/>
              </w:rPr>
            </w:pPr>
            <w:r>
              <w:rPr>
                <w:rFonts w:cs="Arial"/>
                <w:sz w:val="22"/>
                <w:szCs w:val="22"/>
              </w:rPr>
              <w:t xml:space="preserve">Uses </w:t>
            </w:r>
            <w:r w:rsidR="00091432" w:rsidRPr="00091432">
              <w:rPr>
                <w:rFonts w:cs="Arial"/>
                <w:sz w:val="22"/>
                <w:szCs w:val="22"/>
              </w:rPr>
              <w:t>social terms to begin and end interactions, for example, “hello” “thank you” and “goodbye”</w:t>
            </w:r>
            <w:r w:rsidR="0068385F">
              <w:rPr>
                <w:rFonts w:cs="Arial"/>
                <w:sz w:val="22"/>
                <w:szCs w:val="22"/>
              </w:rPr>
              <w:t>.</w:t>
            </w:r>
          </w:p>
          <w:p w14:paraId="79504E00" w14:textId="72F3C29A" w:rsidR="00091432" w:rsidRDefault="00091432" w:rsidP="00902A78">
            <w:pPr>
              <w:pStyle w:val="ListParagraph"/>
              <w:ind w:left="33"/>
              <w:jc w:val="left"/>
              <w:rPr>
                <w:rFonts w:cs="Arial"/>
                <w:sz w:val="22"/>
                <w:szCs w:val="22"/>
              </w:rPr>
            </w:pPr>
          </w:p>
          <w:p w14:paraId="18CD4186" w14:textId="77777777" w:rsidR="00091432" w:rsidRDefault="00091432" w:rsidP="00902A78">
            <w:pPr>
              <w:pStyle w:val="ListParagraph"/>
              <w:ind w:left="33"/>
              <w:jc w:val="left"/>
              <w:rPr>
                <w:rFonts w:cs="Arial"/>
                <w:sz w:val="22"/>
                <w:szCs w:val="22"/>
              </w:rPr>
            </w:pPr>
          </w:p>
          <w:p w14:paraId="3CF5CB9A" w14:textId="2B8CCD66" w:rsidR="00091432" w:rsidRPr="00091432" w:rsidRDefault="00091432" w:rsidP="00902A78">
            <w:pPr>
              <w:pStyle w:val="ListParagraph"/>
              <w:numPr>
                <w:ilvl w:val="0"/>
                <w:numId w:val="6"/>
              </w:numPr>
              <w:jc w:val="left"/>
              <w:rPr>
                <w:rFonts w:eastAsiaTheme="minorHAnsi" w:cs="Arial"/>
                <w:bCs/>
                <w:iCs/>
                <w:sz w:val="22"/>
                <w:szCs w:val="22"/>
              </w:rPr>
            </w:pPr>
            <w:r w:rsidRPr="00091432">
              <w:rPr>
                <w:rFonts w:cs="Arial"/>
                <w:sz w:val="22"/>
                <w:szCs w:val="22"/>
              </w:rPr>
              <w:t xml:space="preserve">Demonstrates </w:t>
            </w:r>
            <w:r>
              <w:rPr>
                <w:rFonts w:cs="Arial"/>
                <w:sz w:val="22"/>
                <w:szCs w:val="22"/>
              </w:rPr>
              <w:t>understan</w:t>
            </w:r>
            <w:r w:rsidRPr="00091432">
              <w:rPr>
                <w:rFonts w:cs="Arial"/>
                <w:sz w:val="22"/>
                <w:szCs w:val="22"/>
              </w:rPr>
              <w:t xml:space="preserve">ding of songs, </w:t>
            </w:r>
            <w:r w:rsidRPr="00091432">
              <w:rPr>
                <w:rFonts w:eastAsiaTheme="minorHAnsi" w:cs="Arial"/>
                <w:bCs/>
                <w:iCs/>
                <w:sz w:val="22"/>
                <w:szCs w:val="22"/>
              </w:rPr>
              <w:t>rhymes, poems and games in the target language</w:t>
            </w:r>
            <w:r w:rsidRPr="00091432">
              <w:rPr>
                <w:rFonts w:cs="Arial"/>
                <w:sz w:val="22"/>
                <w:szCs w:val="22"/>
              </w:rPr>
              <w:t xml:space="preserve"> through appropriate actions, gestures and mime.</w:t>
            </w:r>
          </w:p>
        </w:tc>
      </w:tr>
      <w:tr w:rsidR="00091432" w:rsidRPr="00091432" w14:paraId="4C098ABF" w14:textId="77777777" w:rsidTr="00902A78">
        <w:trPr>
          <w:trHeight w:val="70"/>
          <w:jc w:val="center"/>
        </w:trPr>
        <w:tc>
          <w:tcPr>
            <w:tcW w:w="920" w:type="dxa"/>
            <w:vMerge/>
            <w:tcBorders>
              <w:left w:val="single" w:sz="4" w:space="0" w:color="auto"/>
              <w:right w:val="single" w:sz="4" w:space="0" w:color="auto"/>
            </w:tcBorders>
            <w:shd w:val="clear" w:color="auto" w:fill="BA1820"/>
          </w:tcPr>
          <w:p w14:paraId="12E5C7DA" w14:textId="77777777" w:rsidR="00091432" w:rsidRPr="00091432" w:rsidRDefault="00091432" w:rsidP="00B03A62">
            <w:pPr>
              <w:jc w:val="right"/>
              <w:rPr>
                <w:rFonts w:cs="Arial"/>
                <w:color w:val="FFFFFF" w:themeColor="background1"/>
                <w:sz w:val="22"/>
                <w:szCs w:val="22"/>
              </w:rPr>
            </w:pPr>
          </w:p>
        </w:tc>
        <w:tc>
          <w:tcPr>
            <w:tcW w:w="2450" w:type="dxa"/>
            <w:tcBorders>
              <w:left w:val="single" w:sz="4" w:space="0" w:color="auto"/>
            </w:tcBorders>
            <w:shd w:val="clear" w:color="auto" w:fill="BA1820"/>
          </w:tcPr>
          <w:p w14:paraId="1430BEA7" w14:textId="77777777" w:rsidR="00091432" w:rsidRPr="00091432" w:rsidRDefault="00091432" w:rsidP="00B03A62">
            <w:pPr>
              <w:rPr>
                <w:rFonts w:cs="Arial"/>
                <w:b/>
                <w:color w:val="FFFFFF" w:themeColor="background1"/>
                <w:sz w:val="22"/>
                <w:szCs w:val="22"/>
              </w:rPr>
            </w:pPr>
            <w:r>
              <w:rPr>
                <w:rFonts w:cs="Arial"/>
                <w:b/>
                <w:color w:val="FFFFFF" w:themeColor="background1"/>
                <w:sz w:val="22"/>
                <w:szCs w:val="22"/>
              </w:rPr>
              <w:t>Using knowledge abou</w:t>
            </w:r>
            <w:r w:rsidRPr="00091432">
              <w:rPr>
                <w:rFonts w:cs="Arial"/>
                <w:b/>
                <w:color w:val="FFFFFF" w:themeColor="background1"/>
                <w:sz w:val="22"/>
                <w:szCs w:val="22"/>
              </w:rPr>
              <w:t>t language</w:t>
            </w:r>
          </w:p>
        </w:tc>
        <w:tc>
          <w:tcPr>
            <w:tcW w:w="5130" w:type="dxa"/>
          </w:tcPr>
          <w:p w14:paraId="2D0ED8F2" w14:textId="30F655F6" w:rsidR="00091432" w:rsidRPr="00091432" w:rsidRDefault="00091432" w:rsidP="00B03A62">
            <w:pPr>
              <w:widowControl w:val="0"/>
              <w:autoSpaceDE w:val="0"/>
              <w:autoSpaceDN w:val="0"/>
              <w:adjustRightInd w:val="0"/>
              <w:rPr>
                <w:rFonts w:cs="Arial"/>
                <w:sz w:val="22"/>
                <w:szCs w:val="22"/>
              </w:rPr>
            </w:pPr>
            <w:r w:rsidRPr="00091432">
              <w:rPr>
                <w:rFonts w:cs="Arial"/>
                <w:sz w:val="22"/>
                <w:szCs w:val="22"/>
              </w:rPr>
              <w:t>I am beginning to explore similarities and differences between sound patterns in different languages through play, rhymes, songs and discussion.</w:t>
            </w:r>
          </w:p>
          <w:p w14:paraId="2DA5924F" w14:textId="38E276E4" w:rsidR="00091432" w:rsidRPr="00091432" w:rsidRDefault="00091432" w:rsidP="00B03A62">
            <w:pPr>
              <w:widowControl w:val="0"/>
              <w:autoSpaceDE w:val="0"/>
              <w:autoSpaceDN w:val="0"/>
              <w:adjustRightInd w:val="0"/>
              <w:jc w:val="right"/>
              <w:rPr>
                <w:rFonts w:cs="Arial"/>
                <w:bCs/>
                <w:color w:val="BA1820"/>
                <w:sz w:val="22"/>
                <w:szCs w:val="22"/>
              </w:rPr>
            </w:pPr>
            <w:proofErr w:type="spellStart"/>
            <w:r>
              <w:rPr>
                <w:rFonts w:cs="Arial"/>
                <w:bCs/>
                <w:color w:val="BA1820"/>
                <w:sz w:val="22"/>
                <w:szCs w:val="22"/>
              </w:rPr>
              <w:t>MLAN</w:t>
            </w:r>
            <w:proofErr w:type="spellEnd"/>
            <w:r>
              <w:rPr>
                <w:rFonts w:cs="Arial"/>
                <w:bCs/>
                <w:color w:val="BA1820"/>
                <w:sz w:val="22"/>
                <w:szCs w:val="22"/>
              </w:rPr>
              <w:t xml:space="preserve"> 0-0</w:t>
            </w:r>
            <w:r w:rsidR="00B03A62">
              <w:rPr>
                <w:rFonts w:cs="Arial"/>
                <w:bCs/>
                <w:color w:val="BA1820"/>
                <w:sz w:val="22"/>
                <w:szCs w:val="22"/>
              </w:rPr>
              <w:t>7</w:t>
            </w:r>
          </w:p>
          <w:p w14:paraId="79C4870A" w14:textId="034FA703" w:rsidR="00091432" w:rsidRPr="00091432" w:rsidRDefault="00091432" w:rsidP="00B03A62">
            <w:pPr>
              <w:widowControl w:val="0"/>
              <w:autoSpaceDE w:val="0"/>
              <w:autoSpaceDN w:val="0"/>
              <w:adjustRightInd w:val="0"/>
              <w:jc w:val="right"/>
              <w:rPr>
                <w:rFonts w:cs="Arial"/>
                <w:color w:val="BA1820"/>
                <w:sz w:val="22"/>
                <w:szCs w:val="22"/>
                <w:lang w:val="en-US"/>
              </w:rPr>
            </w:pPr>
          </w:p>
        </w:tc>
        <w:tc>
          <w:tcPr>
            <w:tcW w:w="7093" w:type="dxa"/>
          </w:tcPr>
          <w:p w14:paraId="037D854B" w14:textId="05B7E80A" w:rsidR="00091432" w:rsidRDefault="00091432" w:rsidP="00B03A62">
            <w:pPr>
              <w:pStyle w:val="ListParagraph"/>
              <w:numPr>
                <w:ilvl w:val="0"/>
                <w:numId w:val="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2"/>
                <w:szCs w:val="22"/>
              </w:rPr>
            </w:pPr>
            <w:r w:rsidRPr="00091432">
              <w:rPr>
                <w:rFonts w:eastAsiaTheme="minorHAnsi" w:cs="Arial"/>
                <w:bCs/>
                <w:iCs/>
                <w:sz w:val="22"/>
                <w:szCs w:val="22"/>
              </w:rPr>
              <w:t>Identifies</w:t>
            </w:r>
            <w:r>
              <w:rPr>
                <w:rFonts w:eastAsiaTheme="minorHAnsi" w:cs="Arial"/>
                <w:bCs/>
                <w:iCs/>
                <w:sz w:val="22"/>
                <w:szCs w:val="22"/>
              </w:rPr>
              <w:t xml:space="preserve"> some</w:t>
            </w:r>
            <w:r w:rsidR="006B4A91">
              <w:rPr>
                <w:rFonts w:eastAsiaTheme="minorHAnsi" w:cs="Arial"/>
                <w:bCs/>
                <w:iCs/>
                <w:sz w:val="22"/>
                <w:szCs w:val="22"/>
              </w:rPr>
              <w:t xml:space="preserve"> letter sounds</w:t>
            </w:r>
            <w:r>
              <w:rPr>
                <w:rFonts w:eastAsiaTheme="minorHAnsi" w:cs="Arial"/>
                <w:bCs/>
                <w:iCs/>
                <w:sz w:val="22"/>
                <w:szCs w:val="22"/>
              </w:rPr>
              <w:t xml:space="preserve"> and patterns which are different to English.</w:t>
            </w:r>
          </w:p>
          <w:p w14:paraId="016F4F10" w14:textId="1FB355AE" w:rsidR="00091432" w:rsidRDefault="00091432" w:rsidP="00902A78">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3"/>
              <w:jc w:val="left"/>
              <w:rPr>
                <w:rFonts w:eastAsiaTheme="minorHAnsi" w:cs="Arial"/>
                <w:bCs/>
                <w:iCs/>
                <w:sz w:val="22"/>
                <w:szCs w:val="22"/>
              </w:rPr>
            </w:pPr>
          </w:p>
          <w:p w14:paraId="3DEAC642" w14:textId="77777777" w:rsidR="00902A78" w:rsidRPr="00091432" w:rsidRDefault="00902A78" w:rsidP="00902A78">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3"/>
              <w:jc w:val="left"/>
              <w:rPr>
                <w:rFonts w:eastAsiaTheme="minorHAnsi" w:cs="Arial"/>
                <w:bCs/>
                <w:iCs/>
                <w:sz w:val="22"/>
                <w:szCs w:val="22"/>
              </w:rPr>
            </w:pPr>
          </w:p>
          <w:p w14:paraId="2638D0DC" w14:textId="5472A8DB" w:rsidR="00091432" w:rsidRDefault="00091432" w:rsidP="00B03A62">
            <w:pPr>
              <w:pStyle w:val="ListParagraph"/>
              <w:numPr>
                <w:ilvl w:val="0"/>
                <w:numId w:val="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rPr>
            </w:pPr>
            <w:r w:rsidRPr="00091432">
              <w:rPr>
                <w:rFonts w:eastAsiaTheme="minorHAnsi" w:cs="Arial"/>
                <w:bCs/>
                <w:iCs/>
                <w:sz w:val="22"/>
                <w:szCs w:val="22"/>
              </w:rPr>
              <w:t>Recognises familiar words in different contexts in, for example, well-known</w:t>
            </w:r>
            <w:r w:rsidRPr="00091432">
              <w:rPr>
                <w:rFonts w:cs="Arial"/>
                <w:color w:val="FF0000"/>
                <w:sz w:val="22"/>
                <w:szCs w:val="22"/>
              </w:rPr>
              <w:t xml:space="preserve"> </w:t>
            </w:r>
            <w:r w:rsidRPr="00091432">
              <w:rPr>
                <w:rFonts w:cs="Arial"/>
                <w:sz w:val="22"/>
                <w:szCs w:val="22"/>
              </w:rPr>
              <w:t>short stories, games and rhymes.</w:t>
            </w:r>
          </w:p>
          <w:p w14:paraId="6CB15CAA" w14:textId="315A4BFB" w:rsidR="00091432" w:rsidRDefault="00091432" w:rsidP="00902A78">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3"/>
              <w:jc w:val="left"/>
              <w:rPr>
                <w:rFonts w:cs="Arial"/>
                <w:sz w:val="22"/>
                <w:szCs w:val="22"/>
              </w:rPr>
            </w:pPr>
          </w:p>
          <w:p w14:paraId="7021B9E1" w14:textId="77777777" w:rsidR="00902A78" w:rsidRPr="00091432" w:rsidRDefault="00902A78" w:rsidP="00902A78">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3"/>
              <w:jc w:val="left"/>
              <w:rPr>
                <w:rFonts w:cs="Arial"/>
                <w:sz w:val="22"/>
                <w:szCs w:val="22"/>
              </w:rPr>
            </w:pPr>
          </w:p>
          <w:p w14:paraId="00B21CDA" w14:textId="519CB3AA" w:rsidR="00091432" w:rsidRPr="005E36E7" w:rsidRDefault="00091432" w:rsidP="00902A78">
            <w:pPr>
              <w:pStyle w:val="ListParagraph"/>
              <w:numPr>
                <w:ilvl w:val="0"/>
                <w:numId w:val="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eastAsiaTheme="minorHAnsi" w:cs="Arial"/>
                <w:bCs/>
                <w:iCs/>
                <w:sz w:val="22"/>
                <w:szCs w:val="22"/>
              </w:rPr>
            </w:pPr>
            <w:r w:rsidRPr="00091432">
              <w:rPr>
                <w:rFonts w:eastAsiaTheme="minorHAnsi" w:cs="Arial"/>
                <w:bCs/>
                <w:iCs/>
                <w:sz w:val="22"/>
                <w:szCs w:val="22"/>
              </w:rPr>
              <w:t>Pronounces familiar words clearly to support communication, for example, when talking about themselves, giv</w:t>
            </w:r>
            <w:r w:rsidR="006B4A91">
              <w:rPr>
                <w:rFonts w:eastAsiaTheme="minorHAnsi" w:cs="Arial"/>
                <w:bCs/>
                <w:iCs/>
                <w:sz w:val="22"/>
                <w:szCs w:val="22"/>
              </w:rPr>
              <w:t xml:space="preserve">ing details such as name, age, where they live </w:t>
            </w:r>
            <w:r>
              <w:rPr>
                <w:rFonts w:eastAsiaTheme="minorHAnsi" w:cs="Arial"/>
                <w:bCs/>
                <w:iCs/>
                <w:sz w:val="22"/>
                <w:szCs w:val="22"/>
              </w:rPr>
              <w:t>and so on.</w:t>
            </w:r>
          </w:p>
        </w:tc>
      </w:tr>
      <w:tr w:rsidR="00FC6791" w:rsidRPr="00091432" w14:paraId="19DF5ACD" w14:textId="77777777" w:rsidTr="00902A78">
        <w:trPr>
          <w:jc w:val="center"/>
        </w:trPr>
        <w:tc>
          <w:tcPr>
            <w:tcW w:w="920" w:type="dxa"/>
            <w:tcBorders>
              <w:left w:val="single" w:sz="4" w:space="0" w:color="auto"/>
              <w:right w:val="single" w:sz="4" w:space="0" w:color="auto"/>
            </w:tcBorders>
            <w:shd w:val="clear" w:color="auto" w:fill="BA1820"/>
          </w:tcPr>
          <w:p w14:paraId="251C9A08" w14:textId="22F340B8" w:rsidR="00091432" w:rsidRPr="00091432" w:rsidRDefault="00FC6791" w:rsidP="00B03A62">
            <w:pPr>
              <w:rPr>
                <w:rFonts w:cs="Arial"/>
                <w:color w:val="FFFFFF" w:themeColor="background1"/>
                <w:sz w:val="22"/>
                <w:szCs w:val="22"/>
              </w:rPr>
            </w:pPr>
            <w:r w:rsidRPr="00091432">
              <w:rPr>
                <w:rFonts w:cs="Arial"/>
                <w:noProof/>
                <w:color w:val="FFFFFF" w:themeColor="background1"/>
              </w:rPr>
              <w:lastRenderedPageBreak/>
              <mc:AlternateContent>
                <mc:Choice Requires="wps">
                  <w:drawing>
                    <wp:anchor distT="0" distB="0" distL="114300" distR="114300" simplePos="0" relativeHeight="251661312" behindDoc="0" locked="0" layoutInCell="1" allowOverlap="1" wp14:anchorId="6CF13CCB" wp14:editId="5CD6FACE">
                      <wp:simplePos x="0" y="0"/>
                      <wp:positionH relativeFrom="column">
                        <wp:posOffset>-770255</wp:posOffset>
                      </wp:positionH>
                      <wp:positionV relativeFrom="paragraph">
                        <wp:posOffset>1440815</wp:posOffset>
                      </wp:positionV>
                      <wp:extent cx="2186940" cy="364490"/>
                      <wp:effectExtent l="0" t="0" r="635" b="0"/>
                      <wp:wrapSquare wrapText="bothSides"/>
                      <wp:docPr id="20" name="Text Box 20"/>
                      <wp:cNvGraphicFramePr/>
                      <a:graphic xmlns:a="http://schemas.openxmlformats.org/drawingml/2006/main">
                        <a:graphicData uri="http://schemas.microsoft.com/office/word/2010/wordprocessingShape">
                          <wps:wsp>
                            <wps:cNvSpPr txBox="1"/>
                            <wps:spPr>
                              <a:xfrm rot="16200000">
                                <a:off x="0" y="0"/>
                                <a:ext cx="2186940" cy="364490"/>
                              </a:xfrm>
                              <a:prstGeom prst="rect">
                                <a:avLst/>
                              </a:prstGeom>
                              <a:noFill/>
                              <a:ln w="6350">
                                <a:noFill/>
                              </a:ln>
                              <a:effectLst/>
                            </wps:spPr>
                            <wps:txbx>
                              <w:txbxContent>
                                <w:p w14:paraId="0E78C77D" w14:textId="77777777" w:rsidR="00091432" w:rsidRPr="00684D00" w:rsidRDefault="00091432" w:rsidP="00091432">
                                  <w:pPr>
                                    <w:jc w:val="center"/>
                                    <w:rPr>
                                      <w:rFonts w:cs="Arial"/>
                                      <w:b/>
                                      <w:color w:val="FFFFFF" w:themeColor="background1"/>
                                    </w:rPr>
                                  </w:pPr>
                                  <w:r w:rsidRPr="00684D00">
                                    <w:rPr>
                                      <w:rFonts w:cs="Arial"/>
                                      <w:b/>
                                      <w:color w:val="FFFFFF" w:themeColor="background1"/>
                                    </w:rPr>
                                    <w:t>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3CCB" id="Text Box 20" o:spid="_x0000_s1028" type="#_x0000_t202" style="position:absolute;margin-left:-60.65pt;margin-top:113.45pt;width:172.2pt;height:28.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FOOwIAAHcEAAAOAAAAZHJzL2Uyb0RvYy54bWysVFFv2jAQfp+0/2D5fYRQygoiVKwV06Sq&#10;rQRTn43jQKTE59mGhP36fXYIQ92epvFgne8+Pt/dd5f5fVtX7KisK0lnPB0MOVNaUl7qXca/b1af&#10;7jhzXuhcVKRVxk/K8fvFxw/zxszUiPZU5coykGg3a0zG996bWZI4uVe1cAMySiNYkK2Fx9XuktyK&#10;Bux1lYyGw0nSkM2NJamcg/exC/JF5C8KJf1LUTjlWZVx5ObjaeO5DWeymIvZzgqzL+U5DfEPWdSi&#10;1Hj0QvUovGAHW/5BVZfSkqPCDyTVCRVFKVWsAdWkw3fVrPfCqFgLmuPMpU3u/9HK5+OrZWWe8RHa&#10;o0UNjTaq9ewLtQwu9KcxbgbY2gDoW/ihc+93cIay28LWzBLam04gC36xG6iPAQ7m06XZgVzCOUrv&#10;JtMxQhKxm8l4PI2vJR1ZIDXW+a+KahaMjFuIGVnF8cl5JAZoDwlwTauyqqKglWZNxic3t10alwj+&#10;UemAVXE0zjShwK6QYPl223YN6YvcUn5C7bE85OuMXJXI6Ek4/yosxgVOrIB/wVFUhJfpbHG2J/vz&#10;b/6Ah4qIctZg/DLufhyEVZxV3zT0nabj0BsfL+Pbz0Edex3ZXkf0oX4gTHgas4tmwPuqNwtL9Rs2&#10;ZRleRUhoibcz7nvzwXdLgU2TarmMIEyoEf5Jr40M1L0km/ZNWHMWxUPOZ+oHVczeadNhO3WWB09F&#10;GYULfe66ChXDBdMd9TxvYlif63tE/f5eLH4BAAD//wMAUEsDBBQABgAIAAAAIQCYTNqc3wAAAAgB&#10;AAAPAAAAZHJzL2Rvd25yZXYueG1sTI/BTsMwEETvSPyDtUjcqFNTtWnIpqqQUMWBAwGpPTrxkgTi&#10;dRS7bcrXY05wHM1o5k2+mWwvTjT6zjHCfJaAIK6d6bhBeH97uktB+KDZ6N4xIVzIw6a4vsp1ZtyZ&#10;X+lUhkbEEvaZRmhDGDIpfd2S1X7mBuLofbjR6hDl2Egz6nMst71USbKUVnccF1o90GNL9Vd5tAif&#10;1lfr9Jvm++3uYtVLeRiedw7x9mbaPoAINIW/MPziR3QoIlPljmy86BGUUjGJkN4vQER/tV6CqBAW&#10;apWCLHL5/0DxAwAA//8DAFBLAQItABQABgAIAAAAIQC2gziS/gAAAOEBAAATAAAAAAAAAAAAAAAA&#10;AAAAAABbQ29udGVudF9UeXBlc10ueG1sUEsBAi0AFAAGAAgAAAAhADj9If/WAAAAlAEAAAsAAAAA&#10;AAAAAAAAAAAALwEAAF9yZWxzLy5yZWxzUEsBAi0AFAAGAAgAAAAhAGcuwU47AgAAdwQAAA4AAAAA&#10;AAAAAAAAAAAALgIAAGRycy9lMm9Eb2MueG1sUEsBAi0AFAAGAAgAAAAhAJhM2pzfAAAACAEAAA8A&#10;AAAAAAAAAAAAAAAAlQQAAGRycy9kb3ducmV2LnhtbFBLBQYAAAAABAAEAPMAAAChBQAAAAA=&#10;" filled="f" stroked="f" strokeweight=".5pt">
                      <v:textbox>
                        <w:txbxContent>
                          <w:p w14:paraId="0E78C77D" w14:textId="77777777" w:rsidR="00091432" w:rsidRPr="00684D00" w:rsidRDefault="00091432" w:rsidP="00091432">
                            <w:pPr>
                              <w:jc w:val="center"/>
                              <w:rPr>
                                <w:rFonts w:cs="Arial"/>
                                <w:b/>
                                <w:color w:val="FFFFFF" w:themeColor="background1"/>
                              </w:rPr>
                            </w:pPr>
                            <w:r w:rsidRPr="00684D00">
                              <w:rPr>
                                <w:rFonts w:cs="Arial"/>
                                <w:b/>
                                <w:color w:val="FFFFFF" w:themeColor="background1"/>
                              </w:rPr>
                              <w:t>Reading</w:t>
                            </w:r>
                          </w:p>
                        </w:txbxContent>
                      </v:textbox>
                      <w10:wrap type="square"/>
                    </v:shape>
                  </w:pict>
                </mc:Fallback>
              </mc:AlternateContent>
            </w:r>
          </w:p>
        </w:tc>
        <w:tc>
          <w:tcPr>
            <w:tcW w:w="2450" w:type="dxa"/>
            <w:tcBorders>
              <w:left w:val="single" w:sz="4" w:space="0" w:color="auto"/>
            </w:tcBorders>
            <w:shd w:val="clear" w:color="auto" w:fill="BA1820"/>
          </w:tcPr>
          <w:p w14:paraId="554DDF46" w14:textId="77777777" w:rsidR="00091432" w:rsidRPr="00091432" w:rsidRDefault="00091432" w:rsidP="00B03A62">
            <w:pPr>
              <w:rPr>
                <w:rFonts w:cs="Arial"/>
                <w:b/>
                <w:color w:val="FFFFFF" w:themeColor="background1"/>
                <w:sz w:val="22"/>
                <w:szCs w:val="22"/>
              </w:rPr>
            </w:pPr>
            <w:r>
              <w:rPr>
                <w:rFonts w:cs="Arial"/>
                <w:b/>
                <w:color w:val="FFFFFF" w:themeColor="background1"/>
                <w:sz w:val="22"/>
                <w:szCs w:val="22"/>
              </w:rPr>
              <w:t>F</w:t>
            </w:r>
            <w:r w:rsidRPr="00091432">
              <w:rPr>
                <w:rFonts w:cs="Arial"/>
                <w:b/>
                <w:color w:val="FFFFFF" w:themeColor="background1"/>
                <w:sz w:val="22"/>
                <w:szCs w:val="22"/>
              </w:rPr>
              <w:t>inding and using information</w:t>
            </w:r>
          </w:p>
        </w:tc>
        <w:tc>
          <w:tcPr>
            <w:tcW w:w="5130" w:type="dxa"/>
          </w:tcPr>
          <w:p w14:paraId="277B6D61" w14:textId="3CAA6489" w:rsidR="00091432" w:rsidRPr="006B4A91" w:rsidRDefault="00091432" w:rsidP="00B03A62">
            <w:pPr>
              <w:tabs>
                <w:tab w:val="left" w:pos="8460"/>
              </w:tabs>
              <w:rPr>
                <w:rFonts w:cs="Arial"/>
                <w:sz w:val="22"/>
                <w:szCs w:val="22"/>
              </w:rPr>
            </w:pPr>
            <w:r w:rsidRPr="006B4A91">
              <w:rPr>
                <w:rFonts w:cs="Arial"/>
                <w:sz w:val="22"/>
                <w:szCs w:val="22"/>
              </w:rPr>
              <w:t>I enjoy exploring and playing with the patterns and sounds of the target language and I can show my un</w:t>
            </w:r>
            <w:r w:rsidR="00F05D3F" w:rsidRPr="006B4A91">
              <w:rPr>
                <w:rFonts w:cs="Arial"/>
                <w:sz w:val="22"/>
                <w:szCs w:val="22"/>
              </w:rPr>
              <w:t>derstanding of familiar phrases.</w:t>
            </w:r>
          </w:p>
          <w:p w14:paraId="65FECAA7" w14:textId="4025BFCA" w:rsidR="00091432" w:rsidRPr="00902A78" w:rsidRDefault="00B03A62" w:rsidP="00902A78">
            <w:pPr>
              <w:widowControl w:val="0"/>
              <w:autoSpaceDE w:val="0"/>
              <w:autoSpaceDN w:val="0"/>
              <w:adjustRightInd w:val="0"/>
              <w:jc w:val="right"/>
              <w:rPr>
                <w:rFonts w:cs="Arial"/>
                <w:bCs/>
                <w:color w:val="BA1820"/>
                <w:sz w:val="22"/>
                <w:szCs w:val="22"/>
              </w:rPr>
            </w:pPr>
            <w:proofErr w:type="spellStart"/>
            <w:r w:rsidRPr="006B4A91">
              <w:rPr>
                <w:rFonts w:cs="Arial"/>
                <w:bCs/>
                <w:color w:val="BA1820"/>
                <w:sz w:val="22"/>
                <w:szCs w:val="22"/>
              </w:rPr>
              <w:t>MLAN</w:t>
            </w:r>
            <w:proofErr w:type="spellEnd"/>
            <w:r w:rsidRPr="006B4A91">
              <w:rPr>
                <w:rFonts w:cs="Arial"/>
                <w:bCs/>
                <w:color w:val="BA1820"/>
                <w:sz w:val="22"/>
                <w:szCs w:val="22"/>
              </w:rPr>
              <w:t xml:space="preserve"> 0-08</w:t>
            </w:r>
          </w:p>
          <w:p w14:paraId="7AB14B32" w14:textId="77777777" w:rsidR="00091432" w:rsidRPr="006B4A91" w:rsidRDefault="00091432" w:rsidP="00B03A62">
            <w:pPr>
              <w:widowControl w:val="0"/>
              <w:autoSpaceDE w:val="0"/>
              <w:autoSpaceDN w:val="0"/>
              <w:adjustRightInd w:val="0"/>
              <w:jc w:val="right"/>
              <w:rPr>
                <w:rFonts w:cs="Arial"/>
                <w:color w:val="BA1820"/>
                <w:sz w:val="22"/>
                <w:szCs w:val="22"/>
                <w:lang w:val="en-US"/>
              </w:rPr>
            </w:pPr>
          </w:p>
          <w:p w14:paraId="7E9EB7E5" w14:textId="77777777" w:rsidR="00091432" w:rsidRPr="006B4A91" w:rsidRDefault="00091432" w:rsidP="00B03A62">
            <w:pPr>
              <w:widowControl w:val="0"/>
              <w:autoSpaceDE w:val="0"/>
              <w:autoSpaceDN w:val="0"/>
              <w:adjustRightInd w:val="0"/>
              <w:jc w:val="right"/>
              <w:rPr>
                <w:rFonts w:cs="Arial"/>
                <w:color w:val="BA1820"/>
                <w:sz w:val="22"/>
                <w:szCs w:val="22"/>
                <w:lang w:val="en-US"/>
              </w:rPr>
            </w:pPr>
          </w:p>
        </w:tc>
        <w:tc>
          <w:tcPr>
            <w:tcW w:w="7093" w:type="dxa"/>
          </w:tcPr>
          <w:p w14:paraId="2A01BA6A" w14:textId="0885B219" w:rsidR="00091432" w:rsidRDefault="00091432" w:rsidP="00902A78">
            <w:pPr>
              <w:pStyle w:val="ListParagraph"/>
              <w:numPr>
                <w:ilvl w:val="0"/>
                <w:numId w:val="7"/>
              </w:numPr>
              <w:tabs>
                <w:tab w:val="clear" w:pos="720"/>
              </w:tabs>
              <w:ind w:left="317" w:hanging="317"/>
              <w:jc w:val="left"/>
              <w:rPr>
                <w:rFonts w:cs="Arial"/>
                <w:sz w:val="22"/>
                <w:szCs w:val="22"/>
              </w:rPr>
            </w:pPr>
            <w:r w:rsidRPr="00902A78">
              <w:rPr>
                <w:rFonts w:eastAsiaTheme="minorHAnsi" w:cs="Arial"/>
                <w:bCs/>
                <w:iCs/>
                <w:sz w:val="22"/>
                <w:szCs w:val="22"/>
              </w:rPr>
              <w:t>Uses a variety of non-verbal ways to d</w:t>
            </w:r>
            <w:r w:rsidR="006B4A91" w:rsidRPr="00902A78">
              <w:rPr>
                <w:rFonts w:eastAsiaTheme="minorHAnsi" w:cs="Arial"/>
                <w:bCs/>
                <w:iCs/>
                <w:sz w:val="22"/>
                <w:szCs w:val="22"/>
              </w:rPr>
              <w:t xml:space="preserve">emonstrate understanding of written words in </w:t>
            </w:r>
            <w:r w:rsidRPr="00902A78">
              <w:rPr>
                <w:rFonts w:eastAsiaTheme="minorHAnsi" w:cs="Arial"/>
                <w:bCs/>
                <w:iCs/>
                <w:sz w:val="22"/>
                <w:szCs w:val="22"/>
              </w:rPr>
              <w:t xml:space="preserve">target language, for example </w:t>
            </w:r>
            <w:r w:rsidR="006B4A91" w:rsidRPr="00902A78">
              <w:rPr>
                <w:rFonts w:eastAsiaTheme="minorHAnsi" w:cs="Arial"/>
                <w:bCs/>
                <w:iCs/>
                <w:sz w:val="22"/>
                <w:szCs w:val="22"/>
              </w:rPr>
              <w:t>pointing, using mime or gesture to match items to words</w:t>
            </w:r>
            <w:r w:rsidR="006B4A91" w:rsidRPr="006B4A91">
              <w:rPr>
                <w:rFonts w:cs="Arial"/>
                <w:sz w:val="22"/>
                <w:szCs w:val="22"/>
              </w:rPr>
              <w:t>.</w:t>
            </w:r>
          </w:p>
          <w:p w14:paraId="0C0E2328" w14:textId="77777777" w:rsidR="00902A78" w:rsidRPr="00902A78" w:rsidRDefault="00902A78" w:rsidP="00902A78">
            <w:pPr>
              <w:rPr>
                <w:rFonts w:cs="Arial"/>
                <w:sz w:val="22"/>
                <w:szCs w:val="22"/>
              </w:rPr>
            </w:pPr>
          </w:p>
          <w:p w14:paraId="6F1CEC33" w14:textId="77777777" w:rsidR="00902A78" w:rsidRPr="00902A78" w:rsidRDefault="00902A78" w:rsidP="00902A78">
            <w:pPr>
              <w:rPr>
                <w:rFonts w:cs="Arial"/>
                <w:sz w:val="22"/>
                <w:szCs w:val="22"/>
              </w:rPr>
            </w:pPr>
          </w:p>
          <w:p w14:paraId="3B7F3349" w14:textId="5A2DAD19" w:rsidR="00091432" w:rsidRPr="006B4A91" w:rsidRDefault="00091432" w:rsidP="006B4A91">
            <w:pPr>
              <w:pStyle w:val="ListParagraph"/>
              <w:numPr>
                <w:ilvl w:val="0"/>
                <w:numId w:val="7"/>
              </w:numPr>
              <w:ind w:left="360"/>
              <w:jc w:val="left"/>
              <w:rPr>
                <w:rFonts w:cs="Arial"/>
                <w:sz w:val="22"/>
                <w:szCs w:val="22"/>
              </w:rPr>
            </w:pPr>
            <w:r w:rsidRPr="006B4A91">
              <w:rPr>
                <w:rFonts w:cs="Arial"/>
                <w:sz w:val="22"/>
                <w:szCs w:val="22"/>
              </w:rPr>
              <w:t xml:space="preserve">Shows understanding of </w:t>
            </w:r>
            <w:r w:rsidR="006B4A91">
              <w:rPr>
                <w:rFonts w:cs="Arial"/>
                <w:sz w:val="22"/>
                <w:szCs w:val="22"/>
              </w:rPr>
              <w:t xml:space="preserve">the written form of </w:t>
            </w:r>
            <w:r w:rsidRPr="006B4A91">
              <w:rPr>
                <w:rFonts w:cs="Arial"/>
                <w:sz w:val="22"/>
                <w:szCs w:val="22"/>
              </w:rPr>
              <w:t>a</w:t>
            </w:r>
            <w:r w:rsidR="006B4A91" w:rsidRPr="006B4A91">
              <w:rPr>
                <w:rFonts w:cs="Arial"/>
                <w:sz w:val="22"/>
                <w:szCs w:val="22"/>
              </w:rPr>
              <w:t xml:space="preserve">n increasing number of </w:t>
            </w:r>
            <w:r w:rsidRPr="006B4A91">
              <w:rPr>
                <w:rFonts w:cs="Arial"/>
                <w:sz w:val="22"/>
                <w:szCs w:val="22"/>
              </w:rPr>
              <w:t xml:space="preserve">core topic words </w:t>
            </w:r>
            <w:r w:rsidR="006B4A91">
              <w:rPr>
                <w:rFonts w:cs="Arial"/>
                <w:sz w:val="22"/>
                <w:szCs w:val="22"/>
              </w:rPr>
              <w:t xml:space="preserve">, for example in environmental print around the classroom/ school. </w:t>
            </w:r>
          </w:p>
        </w:tc>
      </w:tr>
    </w:tbl>
    <w:p w14:paraId="1BB6C564" w14:textId="77777777" w:rsidR="00091432" w:rsidRPr="00091432" w:rsidRDefault="00091432" w:rsidP="00B03A62">
      <w:pPr>
        <w:spacing w:after="0" w:line="20" w:lineRule="exact"/>
        <w:rPr>
          <w:rFonts w:ascii="Arial" w:hAnsi="Arial" w:cs="Arial"/>
        </w:rPr>
      </w:pPr>
    </w:p>
    <w:sectPr w:rsidR="00091432" w:rsidRPr="00091432" w:rsidSect="00091432">
      <w:footerReference w:type="default" r:id="rId11"/>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8F47" w16cex:dateUtc="2020-12-10T12:12:00Z"/>
  <w16cex:commentExtensible w16cex:durableId="237C8EF3" w16cex:dateUtc="2020-12-10T12:11:00Z"/>
  <w16cex:commentExtensible w16cex:durableId="2381EC1F" w16cex:dateUtc="2020-12-14T13:50:00Z"/>
  <w16cex:commentExtensible w16cex:durableId="2381ED05" w16cex:dateUtc="2020-12-14T13:54:00Z"/>
  <w16cex:commentExtensible w16cex:durableId="237C8E6B" w16cex:dateUtc="2020-12-10T12:09:00Z"/>
  <w16cex:commentExtensible w16cex:durableId="2381EEBD" w16cex:dateUtc="2020-12-14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47EFCA" w16cid:durableId="237C8F47"/>
  <w16cid:commentId w16cid:paraId="38A0B268" w16cid:durableId="237C8EF3"/>
  <w16cid:commentId w16cid:paraId="6CB41793" w16cid:durableId="2381EC1F"/>
  <w16cid:commentId w16cid:paraId="3ABD803A" w16cid:durableId="2381ED05"/>
  <w16cid:commentId w16cid:paraId="2056AC0C" w16cid:durableId="237C8E6B"/>
  <w16cid:commentId w16cid:paraId="145ADA61" w16cid:durableId="2381EE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655E1" w14:textId="77777777" w:rsidR="004D0BD4" w:rsidRDefault="004D0BD4" w:rsidP="00BE5A9C">
      <w:pPr>
        <w:spacing w:after="0"/>
      </w:pPr>
      <w:r>
        <w:separator/>
      </w:r>
    </w:p>
  </w:endnote>
  <w:endnote w:type="continuationSeparator" w:id="0">
    <w:p w14:paraId="76C158C5" w14:textId="77777777" w:rsidR="004D0BD4" w:rsidRDefault="004D0BD4" w:rsidP="00BE5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682242"/>
      <w:docPartObj>
        <w:docPartGallery w:val="Page Numbers (Bottom of Page)"/>
        <w:docPartUnique/>
      </w:docPartObj>
    </w:sdtPr>
    <w:sdtEndPr>
      <w:rPr>
        <w:noProof/>
      </w:rPr>
    </w:sdtEndPr>
    <w:sdtContent>
      <w:p w14:paraId="38FE8A79" w14:textId="5280A6DE" w:rsidR="00D211B7" w:rsidRDefault="00D211B7">
        <w:pPr>
          <w:pStyle w:val="Footer"/>
          <w:jc w:val="center"/>
        </w:pPr>
        <w:r>
          <w:fldChar w:fldCharType="begin"/>
        </w:r>
        <w:r>
          <w:instrText xml:space="preserve"> PAGE   \* MERGEFORMAT </w:instrText>
        </w:r>
        <w:r>
          <w:fldChar w:fldCharType="separate"/>
        </w:r>
        <w:r w:rsidR="0014370D">
          <w:rPr>
            <w:noProof/>
          </w:rPr>
          <w:t>1</w:t>
        </w:r>
        <w:r>
          <w:rPr>
            <w:noProof/>
          </w:rPr>
          <w:fldChar w:fldCharType="end"/>
        </w:r>
      </w:p>
    </w:sdtContent>
  </w:sdt>
  <w:p w14:paraId="6FC7FDB0" w14:textId="77777777" w:rsidR="00BE5A9C" w:rsidRDefault="00BE5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4199" w14:textId="77777777" w:rsidR="004D0BD4" w:rsidRDefault="004D0BD4" w:rsidP="00BE5A9C">
      <w:pPr>
        <w:spacing w:after="0"/>
      </w:pPr>
      <w:r>
        <w:separator/>
      </w:r>
    </w:p>
  </w:footnote>
  <w:footnote w:type="continuationSeparator" w:id="0">
    <w:p w14:paraId="42715505" w14:textId="77777777" w:rsidR="004D0BD4" w:rsidRDefault="004D0BD4" w:rsidP="00BE5A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205"/>
    <w:multiLevelType w:val="hybridMultilevel"/>
    <w:tmpl w:val="DE867596"/>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 w15:restartNumberingAfterBreak="0">
    <w:nsid w:val="176831EA"/>
    <w:multiLevelType w:val="hybridMultilevel"/>
    <w:tmpl w:val="18CEEACA"/>
    <w:lvl w:ilvl="0" w:tplc="E22A0A34">
      <w:start w:val="1"/>
      <w:numFmt w:val="bullet"/>
      <w:lvlText w:val="•"/>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4A5E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4819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49D8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A8CE4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94BA4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1E6D2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EC569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B88DD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68598F"/>
    <w:multiLevelType w:val="hybridMultilevel"/>
    <w:tmpl w:val="0B08881A"/>
    <w:lvl w:ilvl="0" w:tplc="E14E029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7EB3D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CE4F3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9AC78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9C1A0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3A56C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D4F0C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CAB33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1E2A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B92C33"/>
    <w:multiLevelType w:val="hybridMultilevel"/>
    <w:tmpl w:val="A1F8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819" w:hanging="360"/>
      </w:pPr>
      <w:rPr>
        <w:rFonts w:ascii="Courier New" w:hAnsi="Courier New" w:cs="Courier New" w:hint="default"/>
      </w:rPr>
    </w:lvl>
    <w:lvl w:ilvl="2" w:tplc="08090005" w:tentative="1">
      <w:start w:val="1"/>
      <w:numFmt w:val="bullet"/>
      <w:lvlText w:val=""/>
      <w:lvlJc w:val="left"/>
      <w:pPr>
        <w:ind w:left="4539" w:hanging="360"/>
      </w:pPr>
      <w:rPr>
        <w:rFonts w:ascii="Wingdings" w:hAnsi="Wingdings" w:hint="default"/>
      </w:rPr>
    </w:lvl>
    <w:lvl w:ilvl="3" w:tplc="08090001" w:tentative="1">
      <w:start w:val="1"/>
      <w:numFmt w:val="bullet"/>
      <w:lvlText w:val=""/>
      <w:lvlJc w:val="left"/>
      <w:pPr>
        <w:ind w:left="5259" w:hanging="360"/>
      </w:pPr>
      <w:rPr>
        <w:rFonts w:ascii="Symbol" w:hAnsi="Symbol" w:hint="default"/>
      </w:rPr>
    </w:lvl>
    <w:lvl w:ilvl="4" w:tplc="08090003" w:tentative="1">
      <w:start w:val="1"/>
      <w:numFmt w:val="bullet"/>
      <w:lvlText w:val="o"/>
      <w:lvlJc w:val="left"/>
      <w:pPr>
        <w:ind w:left="5979" w:hanging="360"/>
      </w:pPr>
      <w:rPr>
        <w:rFonts w:ascii="Courier New" w:hAnsi="Courier New" w:cs="Courier New" w:hint="default"/>
      </w:rPr>
    </w:lvl>
    <w:lvl w:ilvl="5" w:tplc="08090005" w:tentative="1">
      <w:start w:val="1"/>
      <w:numFmt w:val="bullet"/>
      <w:lvlText w:val=""/>
      <w:lvlJc w:val="left"/>
      <w:pPr>
        <w:ind w:left="6699" w:hanging="360"/>
      </w:pPr>
      <w:rPr>
        <w:rFonts w:ascii="Wingdings" w:hAnsi="Wingdings" w:hint="default"/>
      </w:rPr>
    </w:lvl>
    <w:lvl w:ilvl="6" w:tplc="08090001" w:tentative="1">
      <w:start w:val="1"/>
      <w:numFmt w:val="bullet"/>
      <w:lvlText w:val=""/>
      <w:lvlJc w:val="left"/>
      <w:pPr>
        <w:ind w:left="7419" w:hanging="360"/>
      </w:pPr>
      <w:rPr>
        <w:rFonts w:ascii="Symbol" w:hAnsi="Symbol" w:hint="default"/>
      </w:rPr>
    </w:lvl>
    <w:lvl w:ilvl="7" w:tplc="08090003" w:tentative="1">
      <w:start w:val="1"/>
      <w:numFmt w:val="bullet"/>
      <w:lvlText w:val="o"/>
      <w:lvlJc w:val="left"/>
      <w:pPr>
        <w:ind w:left="8139" w:hanging="360"/>
      </w:pPr>
      <w:rPr>
        <w:rFonts w:ascii="Courier New" w:hAnsi="Courier New" w:cs="Courier New" w:hint="default"/>
      </w:rPr>
    </w:lvl>
    <w:lvl w:ilvl="8" w:tplc="08090005" w:tentative="1">
      <w:start w:val="1"/>
      <w:numFmt w:val="bullet"/>
      <w:lvlText w:val=""/>
      <w:lvlJc w:val="left"/>
      <w:pPr>
        <w:ind w:left="8859" w:hanging="360"/>
      </w:pPr>
      <w:rPr>
        <w:rFonts w:ascii="Wingdings" w:hAnsi="Wingdings" w:hint="default"/>
      </w:rPr>
    </w:lvl>
  </w:abstractNum>
  <w:abstractNum w:abstractNumId="4" w15:restartNumberingAfterBreak="0">
    <w:nsid w:val="2E1C2FD7"/>
    <w:multiLevelType w:val="hybridMultilevel"/>
    <w:tmpl w:val="F288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B555B5"/>
    <w:multiLevelType w:val="hybridMultilevel"/>
    <w:tmpl w:val="A8CE6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00315D"/>
    <w:multiLevelType w:val="hybridMultilevel"/>
    <w:tmpl w:val="982A09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A615630"/>
    <w:multiLevelType w:val="hybridMultilevel"/>
    <w:tmpl w:val="AF7CB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B06AB6"/>
    <w:multiLevelType w:val="hybridMultilevel"/>
    <w:tmpl w:val="455C390C"/>
    <w:lvl w:ilvl="0" w:tplc="D3B8BBD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8AC7E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063D5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26506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50161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26C2C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F4D0F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81EC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4EF0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552B80"/>
    <w:multiLevelType w:val="hybridMultilevel"/>
    <w:tmpl w:val="0F28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364230"/>
    <w:multiLevelType w:val="hybridMultilevel"/>
    <w:tmpl w:val="73A28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16946"/>
    <w:multiLevelType w:val="hybridMultilevel"/>
    <w:tmpl w:val="C28AABFA"/>
    <w:lvl w:ilvl="0" w:tplc="2F425CE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E8CAB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73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44F74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E477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A024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36CB9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D6018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1CCD0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0C46D3"/>
    <w:multiLevelType w:val="hybridMultilevel"/>
    <w:tmpl w:val="433CD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B764AA"/>
    <w:multiLevelType w:val="hybridMultilevel"/>
    <w:tmpl w:val="3C90D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2"/>
  </w:num>
  <w:num w:numId="5">
    <w:abstractNumId w:val="5"/>
  </w:num>
  <w:num w:numId="6">
    <w:abstractNumId w:val="7"/>
  </w:num>
  <w:num w:numId="7">
    <w:abstractNumId w:val="4"/>
  </w:num>
  <w:num w:numId="8">
    <w:abstractNumId w:val="3"/>
  </w:num>
  <w:num w:numId="9">
    <w:abstractNumId w:val="2"/>
  </w:num>
  <w:num w:numId="10">
    <w:abstractNumId w:val="11"/>
  </w:num>
  <w:num w:numId="11">
    <w:abstractNumId w:val="1"/>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32"/>
    <w:rsid w:val="000142C7"/>
    <w:rsid w:val="00091432"/>
    <w:rsid w:val="00092C2D"/>
    <w:rsid w:val="000A16ED"/>
    <w:rsid w:val="000A38F3"/>
    <w:rsid w:val="000C54DE"/>
    <w:rsid w:val="00101334"/>
    <w:rsid w:val="0012400C"/>
    <w:rsid w:val="0014370D"/>
    <w:rsid w:val="00176C6A"/>
    <w:rsid w:val="0022551A"/>
    <w:rsid w:val="002720E6"/>
    <w:rsid w:val="002A081C"/>
    <w:rsid w:val="003502F0"/>
    <w:rsid w:val="003945F8"/>
    <w:rsid w:val="003B655B"/>
    <w:rsid w:val="004478BC"/>
    <w:rsid w:val="004D0BD4"/>
    <w:rsid w:val="00594A62"/>
    <w:rsid w:val="005A52B1"/>
    <w:rsid w:val="005E36E7"/>
    <w:rsid w:val="0068385F"/>
    <w:rsid w:val="006B4A91"/>
    <w:rsid w:val="006D7948"/>
    <w:rsid w:val="0076085A"/>
    <w:rsid w:val="007D0E38"/>
    <w:rsid w:val="007D6DD4"/>
    <w:rsid w:val="00902A78"/>
    <w:rsid w:val="0091588C"/>
    <w:rsid w:val="00987F03"/>
    <w:rsid w:val="00990BFD"/>
    <w:rsid w:val="009F0ACA"/>
    <w:rsid w:val="00A8119C"/>
    <w:rsid w:val="00B03A62"/>
    <w:rsid w:val="00BE5A9C"/>
    <w:rsid w:val="00BE76E8"/>
    <w:rsid w:val="00BF6B70"/>
    <w:rsid w:val="00CD4A29"/>
    <w:rsid w:val="00D10521"/>
    <w:rsid w:val="00D211B7"/>
    <w:rsid w:val="00E236CB"/>
    <w:rsid w:val="00E5699D"/>
    <w:rsid w:val="00F05D3F"/>
    <w:rsid w:val="00FC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567E1"/>
  <w15:chartTrackingRefBased/>
  <w15:docId w15:val="{5488B422-8638-416B-87ED-06D5C0A2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432"/>
    <w:pPr>
      <w:spacing w:after="0"/>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432"/>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paragraph" w:customStyle="1" w:styleId="Default">
    <w:name w:val="Default"/>
    <w:rsid w:val="00091432"/>
    <w:pPr>
      <w:autoSpaceDE w:val="0"/>
      <w:autoSpaceDN w:val="0"/>
      <w:adjustRightInd w:val="0"/>
      <w:spacing w:after="0"/>
    </w:pPr>
    <w:rPr>
      <w:rFonts w:ascii="Arial" w:eastAsia="Times New Roman" w:hAnsi="Arial" w:cs="Arial"/>
      <w:color w:val="000000"/>
      <w:sz w:val="24"/>
      <w:szCs w:val="24"/>
      <w:lang w:eastAsia="en-GB"/>
    </w:rPr>
  </w:style>
  <w:style w:type="character" w:styleId="CommentReference">
    <w:name w:val="annotation reference"/>
    <w:uiPriority w:val="99"/>
    <w:semiHidden/>
    <w:rsid w:val="00091432"/>
    <w:rPr>
      <w:sz w:val="16"/>
      <w:szCs w:val="16"/>
    </w:rPr>
  </w:style>
  <w:style w:type="table" w:customStyle="1" w:styleId="TableGrid1211">
    <w:name w:val="Table Grid1211"/>
    <w:basedOn w:val="TableNormal"/>
    <w:next w:val="TableGrid"/>
    <w:uiPriority w:val="59"/>
    <w:rsid w:val="00091432"/>
    <w:pPr>
      <w:spacing w:after="0"/>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1432"/>
    <w:rPr>
      <w:color w:val="0000FF"/>
      <w:u w:val="single"/>
    </w:rPr>
  </w:style>
  <w:style w:type="character" w:styleId="FollowedHyperlink">
    <w:name w:val="FollowedHyperlink"/>
    <w:basedOn w:val="DefaultParagraphFont"/>
    <w:uiPriority w:val="99"/>
    <w:semiHidden/>
    <w:unhideWhenUsed/>
    <w:rsid w:val="00091432"/>
    <w:rPr>
      <w:color w:val="954F72" w:themeColor="followedHyperlink"/>
      <w:u w:val="single"/>
    </w:rPr>
  </w:style>
  <w:style w:type="paragraph" w:styleId="CommentText">
    <w:name w:val="annotation text"/>
    <w:basedOn w:val="Normal"/>
    <w:link w:val="CommentTextChar"/>
    <w:uiPriority w:val="99"/>
    <w:unhideWhenUsed/>
    <w:rsid w:val="00091432"/>
    <w:rPr>
      <w:sz w:val="20"/>
      <w:szCs w:val="20"/>
    </w:rPr>
  </w:style>
  <w:style w:type="character" w:customStyle="1" w:styleId="CommentTextChar">
    <w:name w:val="Comment Text Char"/>
    <w:basedOn w:val="DefaultParagraphFont"/>
    <w:link w:val="CommentText"/>
    <w:uiPriority w:val="99"/>
    <w:rsid w:val="00091432"/>
    <w:rPr>
      <w:sz w:val="20"/>
      <w:szCs w:val="20"/>
    </w:rPr>
  </w:style>
  <w:style w:type="paragraph" w:styleId="CommentSubject">
    <w:name w:val="annotation subject"/>
    <w:basedOn w:val="CommentText"/>
    <w:next w:val="CommentText"/>
    <w:link w:val="CommentSubjectChar"/>
    <w:uiPriority w:val="99"/>
    <w:semiHidden/>
    <w:unhideWhenUsed/>
    <w:rsid w:val="00091432"/>
    <w:rPr>
      <w:b/>
      <w:bCs/>
    </w:rPr>
  </w:style>
  <w:style w:type="character" w:customStyle="1" w:styleId="CommentSubjectChar">
    <w:name w:val="Comment Subject Char"/>
    <w:basedOn w:val="CommentTextChar"/>
    <w:link w:val="CommentSubject"/>
    <w:uiPriority w:val="99"/>
    <w:semiHidden/>
    <w:rsid w:val="00091432"/>
    <w:rPr>
      <w:b/>
      <w:bCs/>
      <w:sz w:val="20"/>
      <w:szCs w:val="20"/>
    </w:rPr>
  </w:style>
  <w:style w:type="paragraph" w:styleId="BalloonText">
    <w:name w:val="Balloon Text"/>
    <w:basedOn w:val="Normal"/>
    <w:link w:val="BalloonTextChar"/>
    <w:uiPriority w:val="99"/>
    <w:semiHidden/>
    <w:unhideWhenUsed/>
    <w:rsid w:val="000914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32"/>
    <w:rPr>
      <w:rFonts w:ascii="Segoe UI" w:hAnsi="Segoe UI" w:cs="Segoe UI"/>
      <w:sz w:val="18"/>
      <w:szCs w:val="18"/>
    </w:rPr>
  </w:style>
  <w:style w:type="table" w:customStyle="1" w:styleId="TableGrid0">
    <w:name w:val="TableGrid"/>
    <w:rsid w:val="00091432"/>
    <w:pPr>
      <w:spacing w:after="0"/>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BE5A9C"/>
    <w:pPr>
      <w:tabs>
        <w:tab w:val="center" w:pos="4513"/>
        <w:tab w:val="right" w:pos="9026"/>
      </w:tabs>
      <w:spacing w:after="0"/>
    </w:pPr>
  </w:style>
  <w:style w:type="character" w:customStyle="1" w:styleId="HeaderChar">
    <w:name w:val="Header Char"/>
    <w:basedOn w:val="DefaultParagraphFont"/>
    <w:link w:val="Header"/>
    <w:uiPriority w:val="99"/>
    <w:rsid w:val="00BE5A9C"/>
  </w:style>
  <w:style w:type="paragraph" w:styleId="Footer">
    <w:name w:val="footer"/>
    <w:basedOn w:val="Normal"/>
    <w:link w:val="FooterChar"/>
    <w:uiPriority w:val="99"/>
    <w:unhideWhenUsed/>
    <w:rsid w:val="00BE5A9C"/>
    <w:pPr>
      <w:tabs>
        <w:tab w:val="center" w:pos="4513"/>
        <w:tab w:val="right" w:pos="9026"/>
      </w:tabs>
      <w:spacing w:after="0"/>
    </w:pPr>
  </w:style>
  <w:style w:type="character" w:customStyle="1" w:styleId="FooterChar">
    <w:name w:val="Footer Char"/>
    <w:basedOn w:val="DefaultParagraphFont"/>
    <w:link w:val="Footer"/>
    <w:uiPriority w:val="99"/>
    <w:rsid w:val="00BE5A9C"/>
  </w:style>
  <w:style w:type="paragraph" w:styleId="Revision">
    <w:name w:val="Revision"/>
    <w:hidden/>
    <w:uiPriority w:val="99"/>
    <w:semiHidden/>
    <w:rsid w:val="005A52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media/arsnve0t/modlang12-1plus2approachmar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gov.scot/resource/0039/00393435.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ducation.gov.scot/improvement/learning-resources/a-1-plus-2-approach-to-modern-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A6BD-A5B2-4331-B627-500CD90E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DLECJGEdS@gov.scot</dc:creator>
  <cp:keywords/>
  <dc:description/>
  <cp:lastModifiedBy>McIver V (Valerie)</cp:lastModifiedBy>
  <cp:revision>3</cp:revision>
  <dcterms:created xsi:type="dcterms:W3CDTF">2021-05-06T12:04:00Z</dcterms:created>
  <dcterms:modified xsi:type="dcterms:W3CDTF">2021-05-06T12:06:00Z</dcterms:modified>
</cp:coreProperties>
</file>