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701" w:rsidRPr="007C64E2" w:rsidRDefault="00E81701" w:rsidP="00E81701">
      <w:pPr>
        <w:rPr>
          <w:rFonts w:ascii="Arial" w:hAnsi="Arial" w:cs="Arial"/>
          <w:b/>
        </w:rPr>
      </w:pPr>
      <w:r w:rsidRPr="007C64E2">
        <w:rPr>
          <w:rFonts w:ascii="Arial" w:hAnsi="Arial" w:cs="Arial"/>
          <w:noProof/>
          <w:lang w:eastAsia="en-GB"/>
        </w:rPr>
        <w:drawing>
          <wp:anchor distT="36576" distB="36576" distL="36576" distR="36576" simplePos="0" relativeHeight="251659264" behindDoc="1" locked="0" layoutInCell="1" allowOverlap="1">
            <wp:simplePos x="0" y="0"/>
            <wp:positionH relativeFrom="column">
              <wp:posOffset>-38100</wp:posOffset>
            </wp:positionH>
            <wp:positionV relativeFrom="paragraph">
              <wp:posOffset>0</wp:posOffset>
            </wp:positionV>
            <wp:extent cx="2125980" cy="857250"/>
            <wp:effectExtent l="0" t="0" r="7620" b="0"/>
            <wp:wrapTight wrapText="bothSides">
              <wp:wrapPolygon edited="0">
                <wp:start x="0" y="0"/>
                <wp:lineTo x="0" y="21120"/>
                <wp:lineTo x="21484" y="21120"/>
                <wp:lineTo x="214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5980" cy="857250"/>
                    </a:xfrm>
                    <a:prstGeom prst="rect">
                      <a:avLst/>
                    </a:prstGeom>
                    <a:noFill/>
                    <a:ln>
                      <a:noFill/>
                    </a:ln>
                    <a:effectLst/>
                  </pic:spPr>
                </pic:pic>
              </a:graphicData>
            </a:graphic>
          </wp:anchor>
        </w:drawing>
      </w:r>
    </w:p>
    <w:p w:rsidR="00E81701" w:rsidRPr="007C64E2" w:rsidRDefault="00E81701" w:rsidP="00E81701">
      <w:pPr>
        <w:rPr>
          <w:rFonts w:ascii="Arial" w:hAnsi="Arial" w:cs="Arial"/>
          <w:b/>
        </w:rPr>
      </w:pPr>
    </w:p>
    <w:p w:rsidR="00E81701" w:rsidRPr="007C64E2" w:rsidRDefault="00E81701" w:rsidP="00E81701">
      <w:pPr>
        <w:rPr>
          <w:rFonts w:ascii="Arial" w:hAnsi="Arial" w:cs="Arial"/>
          <w:b/>
        </w:rPr>
      </w:pPr>
    </w:p>
    <w:p w:rsidR="00E81701" w:rsidRPr="007C64E2" w:rsidRDefault="00E81701" w:rsidP="00E81701">
      <w:pPr>
        <w:rPr>
          <w:rFonts w:ascii="Arial" w:hAnsi="Arial" w:cs="Arial"/>
          <w:b/>
        </w:rPr>
      </w:pPr>
    </w:p>
    <w:p w:rsidR="004650E3" w:rsidRPr="007C64E2" w:rsidRDefault="004650E3" w:rsidP="004650E3">
      <w:pPr>
        <w:rPr>
          <w:rFonts w:ascii="Arial" w:hAnsi="Arial" w:cs="Arial"/>
          <w:b/>
        </w:rPr>
      </w:pPr>
      <w:r w:rsidRPr="007C64E2">
        <w:rPr>
          <w:rFonts w:ascii="Arial" w:hAnsi="Arial" w:cs="Arial"/>
          <w:b/>
        </w:rPr>
        <w:t>Interesting Practice in Skills (3-18) – Developing the Young Workforce context</w:t>
      </w:r>
    </w:p>
    <w:p w:rsidR="007C64E2" w:rsidRPr="007C64E2" w:rsidRDefault="007C64E2" w:rsidP="007C64E2">
      <w:pPr>
        <w:jc w:val="both"/>
        <w:rPr>
          <w:rFonts w:ascii="Arial" w:hAnsi="Arial" w:cs="Arial"/>
          <w:b/>
        </w:rPr>
      </w:pPr>
      <w:bookmarkStart w:id="0" w:name="_GoBack"/>
      <w:r w:rsidRPr="007C64E2">
        <w:rPr>
          <w:rFonts w:ascii="Arial" w:hAnsi="Arial" w:cs="Arial"/>
          <w:b/>
        </w:rPr>
        <w:t>Currie Community High School: A shared vision for all learners</w:t>
      </w:r>
    </w:p>
    <w:bookmarkEnd w:id="0"/>
    <w:p w:rsidR="00FE1424" w:rsidRPr="007C64E2" w:rsidRDefault="00FE1424" w:rsidP="004650E3">
      <w:pPr>
        <w:rPr>
          <w:rFonts w:ascii="Arial" w:hAnsi="Arial" w:cs="Arial"/>
        </w:rPr>
      </w:pPr>
      <w:r w:rsidRPr="007C64E2">
        <w:rPr>
          <w:rFonts w:ascii="Arial" w:hAnsi="Arial" w:cs="Arial"/>
        </w:rPr>
        <w:t xml:space="preserve">The following document provides a brief summary of the key elements of this approach: </w:t>
      </w:r>
    </w:p>
    <w:p w:rsidR="00070ECE" w:rsidRPr="007C64E2" w:rsidRDefault="003526D8" w:rsidP="00E81701">
      <w:pPr>
        <w:rPr>
          <w:rFonts w:ascii="Arial" w:hAnsi="Arial" w:cs="Arial"/>
          <w:b/>
        </w:rPr>
      </w:pPr>
      <w:r w:rsidRPr="007C64E2">
        <w:rPr>
          <w:rFonts w:ascii="Arial" w:hAnsi="Arial" w:cs="Arial"/>
          <w:b/>
        </w:rPr>
        <w:t>1.  Introduction</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25"/>
        <w:gridCol w:w="6171"/>
      </w:tblGrid>
      <w:tr w:rsidR="00E81701" w:rsidRPr="007C64E2" w:rsidTr="00585BA3">
        <w:tc>
          <w:tcPr>
            <w:tcW w:w="2825" w:type="dxa"/>
          </w:tcPr>
          <w:p w:rsidR="00E81701" w:rsidRPr="007C64E2" w:rsidRDefault="00472A26" w:rsidP="00472A26">
            <w:pPr>
              <w:rPr>
                <w:rFonts w:ascii="Arial" w:hAnsi="Arial" w:cs="Arial"/>
                <w:b/>
              </w:rPr>
            </w:pPr>
            <w:r w:rsidRPr="007C64E2">
              <w:rPr>
                <w:rFonts w:ascii="Arial" w:hAnsi="Arial" w:cs="Arial"/>
                <w:b/>
              </w:rPr>
              <w:t xml:space="preserve">Establishment </w:t>
            </w:r>
          </w:p>
        </w:tc>
        <w:tc>
          <w:tcPr>
            <w:tcW w:w="6171" w:type="dxa"/>
          </w:tcPr>
          <w:p w:rsidR="00083C4F" w:rsidRPr="007C64E2" w:rsidRDefault="007C64E2" w:rsidP="008E7866">
            <w:pPr>
              <w:rPr>
                <w:rFonts w:ascii="Arial" w:hAnsi="Arial" w:cs="Arial"/>
              </w:rPr>
            </w:pPr>
            <w:r w:rsidRPr="007C64E2">
              <w:rPr>
                <w:rFonts w:ascii="Arial" w:hAnsi="Arial" w:cs="Arial"/>
              </w:rPr>
              <w:t>Currie Community High School</w:t>
            </w:r>
          </w:p>
        </w:tc>
      </w:tr>
      <w:tr w:rsidR="00E81701" w:rsidRPr="007C64E2" w:rsidTr="007C64E2">
        <w:trPr>
          <w:trHeight w:val="1793"/>
        </w:trPr>
        <w:tc>
          <w:tcPr>
            <w:tcW w:w="2825" w:type="dxa"/>
          </w:tcPr>
          <w:p w:rsidR="00E81701" w:rsidRPr="007C64E2" w:rsidRDefault="00472A26" w:rsidP="00DE21D3">
            <w:pPr>
              <w:rPr>
                <w:rFonts w:ascii="Arial" w:hAnsi="Arial" w:cs="Arial"/>
              </w:rPr>
            </w:pPr>
            <w:r w:rsidRPr="007C64E2">
              <w:rPr>
                <w:rFonts w:ascii="Arial" w:hAnsi="Arial" w:cs="Arial"/>
                <w:b/>
              </w:rPr>
              <w:t xml:space="preserve">Contact name </w:t>
            </w:r>
            <w:r w:rsidR="0018364E" w:rsidRPr="007C64E2">
              <w:rPr>
                <w:rFonts w:ascii="Arial" w:hAnsi="Arial" w:cs="Arial"/>
                <w:b/>
              </w:rPr>
              <w:t>and details</w:t>
            </w:r>
            <w:r w:rsidR="00DE21D3" w:rsidRPr="007C64E2">
              <w:rPr>
                <w:rFonts w:ascii="Arial" w:hAnsi="Arial" w:cs="Arial"/>
                <w:b/>
              </w:rPr>
              <w:t xml:space="preserve"> </w:t>
            </w:r>
          </w:p>
        </w:tc>
        <w:tc>
          <w:tcPr>
            <w:tcW w:w="6171" w:type="dxa"/>
          </w:tcPr>
          <w:p w:rsidR="007C64E2" w:rsidRPr="007C64E2" w:rsidRDefault="007C64E2" w:rsidP="007C64E2">
            <w:pPr>
              <w:pStyle w:val="NormalWeb"/>
              <w:spacing w:after="0"/>
              <w:contextualSpacing/>
              <w:rPr>
                <w:rFonts w:ascii="Arial" w:hAnsi="Arial" w:cs="Arial"/>
                <w:color w:val="000000" w:themeColor="text1"/>
                <w:sz w:val="22"/>
                <w:szCs w:val="22"/>
                <w:lang w:val="en"/>
              </w:rPr>
            </w:pPr>
            <w:r w:rsidRPr="007C64E2">
              <w:rPr>
                <w:rFonts w:ascii="Arial" w:hAnsi="Arial" w:cs="Arial"/>
                <w:color w:val="000000" w:themeColor="text1"/>
                <w:sz w:val="22"/>
                <w:szCs w:val="22"/>
                <w:lang w:val="en"/>
              </w:rPr>
              <w:t>John Schmidt</w:t>
            </w:r>
          </w:p>
          <w:p w:rsidR="007C64E2" w:rsidRPr="007C64E2" w:rsidRDefault="007C64E2" w:rsidP="007C64E2">
            <w:pPr>
              <w:pStyle w:val="NormalWeb"/>
              <w:spacing w:after="0"/>
              <w:contextualSpacing/>
              <w:rPr>
                <w:rFonts w:ascii="Arial" w:hAnsi="Arial" w:cs="Arial"/>
                <w:color w:val="333333"/>
                <w:sz w:val="22"/>
                <w:szCs w:val="22"/>
              </w:rPr>
            </w:pPr>
            <w:r w:rsidRPr="007C64E2">
              <w:rPr>
                <w:rFonts w:ascii="Arial" w:hAnsi="Arial" w:cs="Arial"/>
                <w:color w:val="333333"/>
                <w:sz w:val="22"/>
                <w:szCs w:val="22"/>
              </w:rPr>
              <w:t>Currie community High School</w:t>
            </w:r>
            <w:r w:rsidRPr="007C64E2">
              <w:rPr>
                <w:rFonts w:ascii="Arial" w:hAnsi="Arial" w:cs="Arial"/>
                <w:color w:val="333333"/>
                <w:sz w:val="22"/>
                <w:szCs w:val="22"/>
              </w:rPr>
              <w:br/>
              <w:t>Dolphin Avenue</w:t>
            </w:r>
            <w:r w:rsidRPr="007C64E2">
              <w:rPr>
                <w:rFonts w:ascii="Arial" w:hAnsi="Arial" w:cs="Arial"/>
                <w:color w:val="333333"/>
                <w:sz w:val="22"/>
                <w:szCs w:val="22"/>
              </w:rPr>
              <w:br/>
              <w:t>Edinburgh</w:t>
            </w:r>
            <w:r w:rsidRPr="007C64E2">
              <w:rPr>
                <w:rFonts w:ascii="Arial" w:hAnsi="Arial" w:cs="Arial"/>
                <w:color w:val="333333"/>
                <w:sz w:val="22"/>
                <w:szCs w:val="22"/>
              </w:rPr>
              <w:br/>
              <w:t>EH14 5RD</w:t>
            </w:r>
            <w:r w:rsidRPr="007C64E2">
              <w:rPr>
                <w:rFonts w:ascii="Arial" w:hAnsi="Arial" w:cs="Arial"/>
                <w:color w:val="333333"/>
                <w:sz w:val="22"/>
                <w:szCs w:val="22"/>
              </w:rPr>
              <w:br/>
              <w:t>admin@currie.edin.sch.uk</w:t>
            </w:r>
          </w:p>
          <w:p w:rsidR="003621AF" w:rsidRPr="007C64E2" w:rsidRDefault="003621AF" w:rsidP="00FD58D1">
            <w:pPr>
              <w:pStyle w:val="NormalWeb"/>
              <w:spacing w:after="0"/>
              <w:rPr>
                <w:rFonts w:ascii="Arial" w:hAnsi="Arial" w:cs="Arial"/>
                <w:color w:val="333333"/>
                <w:sz w:val="22"/>
                <w:szCs w:val="22"/>
                <w:lang w:val="en"/>
              </w:rPr>
            </w:pPr>
          </w:p>
        </w:tc>
      </w:tr>
      <w:tr w:rsidR="008E7866" w:rsidRPr="007C64E2" w:rsidTr="00585BA3">
        <w:tc>
          <w:tcPr>
            <w:tcW w:w="2825" w:type="dxa"/>
          </w:tcPr>
          <w:p w:rsidR="008E7866" w:rsidRPr="007C64E2" w:rsidRDefault="008E7866" w:rsidP="00472A26">
            <w:pPr>
              <w:rPr>
                <w:rFonts w:ascii="Arial" w:hAnsi="Arial" w:cs="Arial"/>
                <w:b/>
              </w:rPr>
            </w:pPr>
            <w:r w:rsidRPr="007C64E2">
              <w:rPr>
                <w:rFonts w:ascii="Arial" w:hAnsi="Arial" w:cs="Arial"/>
                <w:b/>
              </w:rPr>
              <w:t>About the establishment</w:t>
            </w:r>
            <w:r w:rsidR="00744F06" w:rsidRPr="007C64E2">
              <w:rPr>
                <w:rFonts w:ascii="Arial" w:hAnsi="Arial" w:cs="Arial"/>
                <w:b/>
              </w:rPr>
              <w:t>/ programme</w:t>
            </w:r>
          </w:p>
        </w:tc>
        <w:tc>
          <w:tcPr>
            <w:tcW w:w="6171" w:type="dxa"/>
          </w:tcPr>
          <w:p w:rsidR="007C64E2" w:rsidRPr="007C64E2" w:rsidRDefault="007C64E2" w:rsidP="007C64E2">
            <w:pPr>
              <w:jc w:val="both"/>
              <w:rPr>
                <w:rFonts w:ascii="Arial" w:hAnsi="Arial" w:cs="Arial"/>
              </w:rPr>
            </w:pPr>
            <w:r w:rsidRPr="007C64E2">
              <w:rPr>
                <w:rFonts w:ascii="Arial" w:hAnsi="Arial" w:cs="Arial"/>
              </w:rPr>
              <w:t xml:space="preserve">We are a very forward-thinking school, which underpins all developments with the principles of good curriculum design, effective learning and teaching, and partnerships (HGIOS 4). These partnerships and networks, including social media, have allowed us to drive forward the progression for our students into a positive destination – with 99.2% of school leavers at Currie Community High School going into either FE, HE or employment. </w:t>
            </w:r>
          </w:p>
          <w:p w:rsidR="007C64E2" w:rsidRPr="007C64E2" w:rsidRDefault="007C64E2" w:rsidP="007C64E2">
            <w:pPr>
              <w:jc w:val="both"/>
              <w:rPr>
                <w:rFonts w:ascii="Arial" w:hAnsi="Arial" w:cs="Arial"/>
              </w:rPr>
            </w:pPr>
          </w:p>
          <w:p w:rsidR="007C64E2" w:rsidRPr="007C64E2" w:rsidRDefault="007C64E2" w:rsidP="007C64E2">
            <w:pPr>
              <w:jc w:val="both"/>
              <w:rPr>
                <w:rFonts w:ascii="Arial" w:hAnsi="Arial" w:cs="Arial"/>
              </w:rPr>
            </w:pPr>
            <w:r w:rsidRPr="007C64E2">
              <w:rPr>
                <w:rFonts w:ascii="Arial" w:hAnsi="Arial" w:cs="Arial"/>
              </w:rPr>
              <w:t xml:space="preserve">Our vision has grown from the establishment of a strategy group in 2016-2017 with representatives from all faculties, including Pupil Support and Support for Learning, who aimed to identify strengths and areas to develop and implement DYW, including discussion with the leadership team. These key areas then influenced our </w:t>
            </w:r>
            <w:hyperlink r:id="rId11" w:history="1">
              <w:r w:rsidRPr="007C64E2">
                <w:rPr>
                  <w:rStyle w:val="Hyperlink"/>
                  <w:rFonts w:ascii="Arial" w:hAnsi="Arial" w:cs="Arial"/>
                </w:rPr>
                <w:t>three-year strategy</w:t>
              </w:r>
            </w:hyperlink>
            <w:r w:rsidRPr="007C64E2">
              <w:rPr>
                <w:rFonts w:ascii="Arial" w:hAnsi="Arial" w:cs="Arial"/>
              </w:rPr>
              <w:t xml:space="preserve"> and the opportunities we now offer, as part of our curriculum that develops our young workforce.</w:t>
            </w:r>
          </w:p>
          <w:p w:rsidR="008E7866" w:rsidRPr="007C64E2" w:rsidRDefault="008E7866" w:rsidP="00FD58D1">
            <w:pPr>
              <w:pStyle w:val="PlainText"/>
              <w:rPr>
                <w:rFonts w:cs="Arial"/>
                <w:sz w:val="22"/>
                <w:szCs w:val="22"/>
              </w:rPr>
            </w:pPr>
          </w:p>
        </w:tc>
      </w:tr>
      <w:tr w:rsidR="00187E64" w:rsidRPr="007C64E2" w:rsidTr="00585BA3">
        <w:tc>
          <w:tcPr>
            <w:tcW w:w="2825" w:type="dxa"/>
          </w:tcPr>
          <w:p w:rsidR="00187E64" w:rsidRPr="007C64E2" w:rsidRDefault="00A11152" w:rsidP="003621AF">
            <w:pPr>
              <w:rPr>
                <w:rFonts w:ascii="Arial" w:hAnsi="Arial" w:cs="Arial"/>
                <w:b/>
              </w:rPr>
            </w:pPr>
            <w:r w:rsidRPr="007C64E2">
              <w:rPr>
                <w:rFonts w:ascii="Arial" w:hAnsi="Arial" w:cs="Arial"/>
                <w:b/>
              </w:rPr>
              <w:t xml:space="preserve">Main tags </w:t>
            </w:r>
          </w:p>
        </w:tc>
        <w:tc>
          <w:tcPr>
            <w:tcW w:w="6171" w:type="dxa"/>
          </w:tcPr>
          <w:p w:rsidR="00546287" w:rsidRPr="007C64E2" w:rsidRDefault="00546287" w:rsidP="00546287">
            <w:pPr>
              <w:pStyle w:val="PlainText"/>
              <w:rPr>
                <w:rFonts w:cs="Arial"/>
                <w:sz w:val="22"/>
                <w:szCs w:val="22"/>
              </w:rPr>
            </w:pPr>
            <w:r w:rsidRPr="007C64E2">
              <w:rPr>
                <w:rFonts w:cs="Arial"/>
                <w:sz w:val="22"/>
                <w:szCs w:val="22"/>
              </w:rPr>
              <w:t>Skills</w:t>
            </w:r>
          </w:p>
          <w:p w:rsidR="00546287" w:rsidRPr="007C64E2" w:rsidRDefault="00546287" w:rsidP="00546287">
            <w:pPr>
              <w:pStyle w:val="PlainText"/>
              <w:rPr>
                <w:rFonts w:cs="Arial"/>
                <w:sz w:val="22"/>
                <w:szCs w:val="22"/>
              </w:rPr>
            </w:pPr>
            <w:r w:rsidRPr="007C64E2">
              <w:rPr>
                <w:rFonts w:cs="Arial"/>
                <w:sz w:val="22"/>
                <w:szCs w:val="22"/>
              </w:rPr>
              <w:t>Partnerships</w:t>
            </w:r>
          </w:p>
          <w:p w:rsidR="00546287" w:rsidRPr="007C64E2" w:rsidRDefault="00546287" w:rsidP="00546287">
            <w:pPr>
              <w:pStyle w:val="PlainText"/>
              <w:rPr>
                <w:rFonts w:cs="Arial"/>
                <w:sz w:val="22"/>
                <w:szCs w:val="22"/>
              </w:rPr>
            </w:pPr>
            <w:r w:rsidRPr="007C64E2">
              <w:rPr>
                <w:rFonts w:cs="Arial"/>
                <w:sz w:val="22"/>
                <w:szCs w:val="22"/>
              </w:rPr>
              <w:t>Workforce</w:t>
            </w:r>
          </w:p>
          <w:p w:rsidR="00546287" w:rsidRPr="007C64E2" w:rsidRDefault="00546287" w:rsidP="00546287">
            <w:pPr>
              <w:pStyle w:val="PlainText"/>
              <w:rPr>
                <w:rFonts w:cs="Arial"/>
                <w:sz w:val="22"/>
                <w:szCs w:val="22"/>
              </w:rPr>
            </w:pPr>
            <w:r w:rsidRPr="007C64E2">
              <w:rPr>
                <w:rFonts w:cs="Arial"/>
                <w:sz w:val="22"/>
                <w:szCs w:val="22"/>
              </w:rPr>
              <w:t>Employability</w:t>
            </w:r>
          </w:p>
          <w:p w:rsidR="00546287" w:rsidRPr="007C64E2" w:rsidRDefault="00546287" w:rsidP="00546287">
            <w:pPr>
              <w:pStyle w:val="PlainText"/>
              <w:rPr>
                <w:rFonts w:cs="Arial"/>
                <w:sz w:val="22"/>
                <w:szCs w:val="22"/>
              </w:rPr>
            </w:pPr>
            <w:r w:rsidRPr="007C64E2">
              <w:rPr>
                <w:rFonts w:cs="Arial"/>
                <w:sz w:val="22"/>
                <w:szCs w:val="22"/>
              </w:rPr>
              <w:t>Community</w:t>
            </w:r>
          </w:p>
          <w:p w:rsidR="00546287" w:rsidRPr="007C64E2" w:rsidRDefault="00546287" w:rsidP="00546287">
            <w:pPr>
              <w:pStyle w:val="PlainText"/>
              <w:rPr>
                <w:rFonts w:cs="Arial"/>
                <w:sz w:val="22"/>
                <w:szCs w:val="22"/>
              </w:rPr>
            </w:pPr>
            <w:r w:rsidRPr="007C64E2">
              <w:rPr>
                <w:rFonts w:cs="Arial"/>
                <w:sz w:val="22"/>
                <w:szCs w:val="22"/>
              </w:rPr>
              <w:t>Leadership</w:t>
            </w:r>
          </w:p>
          <w:p w:rsidR="00A11152" w:rsidRPr="007C64E2" w:rsidRDefault="00546287" w:rsidP="00546287">
            <w:pPr>
              <w:pStyle w:val="PlainText"/>
              <w:rPr>
                <w:rFonts w:cs="Arial"/>
                <w:sz w:val="22"/>
                <w:szCs w:val="22"/>
              </w:rPr>
            </w:pPr>
            <w:r w:rsidRPr="007C64E2">
              <w:rPr>
                <w:rFonts w:cs="Arial"/>
                <w:sz w:val="22"/>
                <w:szCs w:val="22"/>
              </w:rPr>
              <w:t>Profiling</w:t>
            </w:r>
          </w:p>
          <w:p w:rsidR="00546287" w:rsidRPr="007C64E2" w:rsidRDefault="00546287" w:rsidP="00546287">
            <w:pPr>
              <w:pStyle w:val="PlainText"/>
              <w:rPr>
                <w:rFonts w:cs="Arial"/>
                <w:sz w:val="22"/>
                <w:szCs w:val="22"/>
              </w:rPr>
            </w:pPr>
            <w:r w:rsidRPr="007C64E2">
              <w:rPr>
                <w:rFonts w:cs="Arial"/>
                <w:sz w:val="22"/>
                <w:szCs w:val="22"/>
              </w:rPr>
              <w:t>Destinations</w:t>
            </w:r>
          </w:p>
        </w:tc>
      </w:tr>
    </w:tbl>
    <w:p w:rsidR="0010652D" w:rsidRDefault="0010652D" w:rsidP="00E81701">
      <w:pPr>
        <w:rPr>
          <w:rFonts w:ascii="Arial" w:hAnsi="Arial" w:cs="Arial"/>
          <w:b/>
        </w:rPr>
      </w:pPr>
    </w:p>
    <w:p w:rsidR="007C64E2" w:rsidRDefault="007C64E2" w:rsidP="00E81701">
      <w:pPr>
        <w:rPr>
          <w:rFonts w:ascii="Arial" w:hAnsi="Arial" w:cs="Arial"/>
          <w:b/>
        </w:rPr>
      </w:pPr>
    </w:p>
    <w:p w:rsidR="007C64E2" w:rsidRDefault="007C64E2" w:rsidP="00E81701">
      <w:pPr>
        <w:rPr>
          <w:rFonts w:ascii="Arial" w:hAnsi="Arial" w:cs="Arial"/>
          <w:b/>
        </w:rPr>
      </w:pPr>
    </w:p>
    <w:p w:rsidR="007C64E2" w:rsidRPr="007C64E2" w:rsidRDefault="007C64E2" w:rsidP="00E81701">
      <w:pPr>
        <w:rPr>
          <w:rFonts w:ascii="Arial" w:hAnsi="Arial" w:cs="Arial"/>
          <w:b/>
        </w:rPr>
      </w:pPr>
    </w:p>
    <w:p w:rsidR="007C64E2" w:rsidRPr="007C64E2" w:rsidRDefault="007C64E2" w:rsidP="00E81701">
      <w:pPr>
        <w:rPr>
          <w:rFonts w:ascii="Arial" w:hAnsi="Arial" w:cs="Arial"/>
          <w:b/>
        </w:rPr>
      </w:pPr>
    </w:p>
    <w:p w:rsidR="003526D8" w:rsidRPr="007C64E2" w:rsidRDefault="00BC78CA" w:rsidP="00E81701">
      <w:pPr>
        <w:rPr>
          <w:rFonts w:ascii="Arial" w:hAnsi="Arial" w:cs="Arial"/>
          <w:b/>
        </w:rPr>
      </w:pPr>
      <w:r w:rsidRPr="007C64E2">
        <w:rPr>
          <w:rFonts w:ascii="Arial" w:hAnsi="Arial" w:cs="Arial"/>
          <w:b/>
        </w:rPr>
        <w:t xml:space="preserve">2. </w:t>
      </w:r>
      <w:r w:rsidR="003526D8" w:rsidRPr="007C64E2">
        <w:rPr>
          <w:rFonts w:ascii="Arial" w:hAnsi="Arial" w:cs="Arial"/>
          <w:b/>
        </w:rPr>
        <w:t>Current developments: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25"/>
        <w:gridCol w:w="6171"/>
      </w:tblGrid>
      <w:tr w:rsidR="00A11152" w:rsidRPr="007C64E2" w:rsidTr="00E36BDD">
        <w:trPr>
          <w:trHeight w:val="6910"/>
        </w:trPr>
        <w:tc>
          <w:tcPr>
            <w:tcW w:w="2825" w:type="dxa"/>
          </w:tcPr>
          <w:p w:rsidR="00A11152" w:rsidRPr="007C64E2" w:rsidRDefault="00A11152" w:rsidP="003526D8">
            <w:pPr>
              <w:rPr>
                <w:rFonts w:ascii="Arial" w:hAnsi="Arial" w:cs="Arial"/>
                <w:b/>
              </w:rPr>
            </w:pPr>
            <w:r w:rsidRPr="007C64E2">
              <w:rPr>
                <w:rFonts w:ascii="Arial" w:hAnsi="Arial" w:cs="Arial"/>
                <w:b/>
              </w:rPr>
              <w:t>How was this done?</w:t>
            </w:r>
          </w:p>
        </w:tc>
        <w:tc>
          <w:tcPr>
            <w:tcW w:w="6171" w:type="dxa"/>
            <w:tcBorders>
              <w:bottom w:val="single" w:sz="4" w:space="0" w:color="auto"/>
            </w:tcBorders>
          </w:tcPr>
          <w:p w:rsidR="007C64E2" w:rsidRPr="007C64E2" w:rsidRDefault="007C64E2" w:rsidP="007C64E2">
            <w:pPr>
              <w:jc w:val="both"/>
              <w:rPr>
                <w:rFonts w:ascii="Arial" w:hAnsi="Arial" w:cs="Arial"/>
              </w:rPr>
            </w:pPr>
            <w:r w:rsidRPr="007C64E2">
              <w:rPr>
                <w:rFonts w:ascii="Arial" w:hAnsi="Arial" w:cs="Arial"/>
              </w:rPr>
              <w:t xml:space="preserve">We continue to reflect and develop, using data through baseline testing with S1, S3 and S5 (every two/three years), to lead and develop creative and innovative opportunities for students, including our: </w:t>
            </w:r>
          </w:p>
          <w:p w:rsidR="007C64E2" w:rsidRPr="007C64E2" w:rsidRDefault="00FA4499" w:rsidP="007C64E2">
            <w:pPr>
              <w:pStyle w:val="ListParagraph"/>
              <w:numPr>
                <w:ilvl w:val="0"/>
                <w:numId w:val="11"/>
              </w:numPr>
              <w:jc w:val="both"/>
              <w:rPr>
                <w:rFonts w:ascii="Arial" w:hAnsi="Arial" w:cs="Arial"/>
              </w:rPr>
            </w:pPr>
            <w:hyperlink r:id="rId12" w:history="1">
              <w:r w:rsidR="007C64E2" w:rsidRPr="007C64E2">
                <w:rPr>
                  <w:rStyle w:val="Hyperlink"/>
                  <w:rFonts w:ascii="Arial" w:hAnsi="Arial" w:cs="Arial"/>
                </w:rPr>
                <w:t>Senior Phase Roadshow</w:t>
              </w:r>
            </w:hyperlink>
          </w:p>
          <w:p w:rsidR="007C64E2" w:rsidRPr="007C64E2" w:rsidRDefault="00FA4499" w:rsidP="007C64E2">
            <w:pPr>
              <w:pStyle w:val="ListParagraph"/>
              <w:numPr>
                <w:ilvl w:val="0"/>
                <w:numId w:val="11"/>
              </w:numPr>
              <w:jc w:val="both"/>
              <w:rPr>
                <w:rStyle w:val="Hyperlink"/>
                <w:rFonts w:ascii="Arial" w:hAnsi="Arial" w:cs="Arial"/>
              </w:rPr>
            </w:pPr>
            <w:hyperlink r:id="rId13" w:history="1">
              <w:r w:rsidR="007C64E2" w:rsidRPr="007C64E2">
                <w:rPr>
                  <w:rStyle w:val="Hyperlink"/>
                  <w:rFonts w:ascii="Arial" w:hAnsi="Arial" w:cs="Arial"/>
                </w:rPr>
                <w:t>Road Trip Series</w:t>
              </w:r>
            </w:hyperlink>
          </w:p>
          <w:p w:rsidR="007C64E2" w:rsidRPr="007C64E2" w:rsidRDefault="00FA4499" w:rsidP="007C64E2">
            <w:pPr>
              <w:pStyle w:val="ListParagraph"/>
              <w:numPr>
                <w:ilvl w:val="0"/>
                <w:numId w:val="11"/>
              </w:numPr>
              <w:jc w:val="both"/>
              <w:rPr>
                <w:rFonts w:ascii="Arial" w:hAnsi="Arial" w:cs="Arial"/>
              </w:rPr>
            </w:pPr>
            <w:hyperlink r:id="rId14" w:history="1">
              <w:r w:rsidR="007C64E2" w:rsidRPr="007C64E2">
                <w:rPr>
                  <w:rStyle w:val="Hyperlink"/>
                  <w:rFonts w:ascii="Arial" w:hAnsi="Arial" w:cs="Arial"/>
                </w:rPr>
                <w:t>S3 STEM Networking Event</w:t>
              </w:r>
            </w:hyperlink>
          </w:p>
          <w:p w:rsidR="007C64E2" w:rsidRPr="007C64E2" w:rsidRDefault="00FA4499" w:rsidP="007C64E2">
            <w:pPr>
              <w:pStyle w:val="ListParagraph"/>
              <w:numPr>
                <w:ilvl w:val="0"/>
                <w:numId w:val="11"/>
              </w:numPr>
              <w:jc w:val="both"/>
              <w:rPr>
                <w:rFonts w:ascii="Arial" w:hAnsi="Arial" w:cs="Arial"/>
              </w:rPr>
            </w:pPr>
            <w:hyperlink r:id="rId15" w:history="1">
              <w:r w:rsidR="007C64E2" w:rsidRPr="007C64E2">
                <w:rPr>
                  <w:rStyle w:val="Hyperlink"/>
                  <w:rFonts w:ascii="Arial" w:hAnsi="Arial" w:cs="Arial"/>
                </w:rPr>
                <w:t>WOW (World of Work) Week</w:t>
              </w:r>
            </w:hyperlink>
          </w:p>
          <w:p w:rsidR="007C64E2" w:rsidRPr="007C64E2" w:rsidRDefault="007C64E2" w:rsidP="007C64E2">
            <w:pPr>
              <w:jc w:val="both"/>
              <w:rPr>
                <w:rFonts w:ascii="Arial" w:hAnsi="Arial" w:cs="Arial"/>
              </w:rPr>
            </w:pPr>
            <w:r w:rsidRPr="007C64E2">
              <w:rPr>
                <w:rFonts w:ascii="Arial" w:hAnsi="Arial" w:cs="Arial"/>
              </w:rPr>
              <w:t xml:space="preserve">To enhance our curriculum offerings, we are working as an SCQF Ambassador School, raising awareness of different levels of qualifications and how they can influence an individual student’s learning journey. Included in this are our work-based learning opportunities, including Foundation Apprenticeships and work placements. </w:t>
            </w:r>
          </w:p>
          <w:p w:rsidR="007C64E2" w:rsidRPr="007C64E2" w:rsidRDefault="007C64E2" w:rsidP="007C64E2">
            <w:pPr>
              <w:jc w:val="both"/>
              <w:rPr>
                <w:rFonts w:ascii="Arial" w:hAnsi="Arial" w:cs="Arial"/>
              </w:rPr>
            </w:pPr>
          </w:p>
          <w:p w:rsidR="007C64E2" w:rsidRPr="007C64E2" w:rsidRDefault="007C64E2" w:rsidP="007C64E2">
            <w:pPr>
              <w:jc w:val="both"/>
              <w:rPr>
                <w:rFonts w:ascii="Arial" w:hAnsi="Arial" w:cs="Arial"/>
              </w:rPr>
            </w:pPr>
            <w:r w:rsidRPr="007C64E2">
              <w:rPr>
                <w:rFonts w:ascii="Arial" w:hAnsi="Arial" w:cs="Arial"/>
              </w:rPr>
              <w:t xml:space="preserve">We have also created a </w:t>
            </w:r>
            <w:hyperlink r:id="rId16" w:history="1">
              <w:r w:rsidRPr="007C64E2">
                <w:rPr>
                  <w:rStyle w:val="Hyperlink"/>
                  <w:rFonts w:ascii="Arial" w:hAnsi="Arial" w:cs="Arial"/>
                </w:rPr>
                <w:t>series of webpages</w:t>
              </w:r>
            </w:hyperlink>
            <w:r w:rsidRPr="007C64E2">
              <w:rPr>
                <w:rFonts w:ascii="Arial" w:hAnsi="Arial" w:cs="Arial"/>
              </w:rPr>
              <w:t xml:space="preserve"> to share information and opportunities with students and parents, while being an effective tool to engage partners. </w:t>
            </w:r>
          </w:p>
          <w:p w:rsidR="007C64E2" w:rsidRPr="007C64E2" w:rsidRDefault="007C64E2" w:rsidP="007C64E2">
            <w:pPr>
              <w:jc w:val="both"/>
              <w:rPr>
                <w:rFonts w:ascii="Arial" w:hAnsi="Arial" w:cs="Arial"/>
              </w:rPr>
            </w:pPr>
          </w:p>
          <w:p w:rsidR="007C64E2" w:rsidRPr="007C64E2" w:rsidRDefault="007C64E2" w:rsidP="007C64E2">
            <w:pPr>
              <w:jc w:val="both"/>
              <w:rPr>
                <w:rFonts w:ascii="Arial" w:hAnsi="Arial" w:cs="Arial"/>
              </w:rPr>
            </w:pPr>
            <w:r w:rsidRPr="007C64E2">
              <w:rPr>
                <w:rFonts w:ascii="Arial" w:hAnsi="Arial" w:cs="Arial"/>
              </w:rPr>
              <w:t xml:space="preserve">Each department has conducted an evaluation, through using a revised tool, constructed from the </w:t>
            </w:r>
            <w:hyperlink r:id="rId17" w:history="1">
              <w:r w:rsidRPr="007C64E2">
                <w:rPr>
                  <w:rStyle w:val="Hyperlink"/>
                  <w:rFonts w:ascii="Arial" w:hAnsi="Arial" w:cs="Arial"/>
                </w:rPr>
                <w:t>Education Scotland’s CES Learning Resources</w:t>
              </w:r>
            </w:hyperlink>
            <w:r w:rsidRPr="007C64E2">
              <w:rPr>
                <w:rFonts w:ascii="Arial" w:hAnsi="Arial" w:cs="Arial"/>
              </w:rPr>
              <w:t xml:space="preserve">, to reflect on the teacher/practitioner entitlements. Each department identified two or three areas that need developing as part of their improvement planning. Our customised CLPL, </w:t>
            </w:r>
            <w:hyperlink r:id="rId18" w:history="1">
              <w:r w:rsidRPr="007C64E2">
                <w:rPr>
                  <w:rStyle w:val="Hyperlink"/>
                  <w:rFonts w:ascii="Arial" w:hAnsi="Arial" w:cs="Arial"/>
                </w:rPr>
                <w:t>’Staff Industry Insight Sessions’</w:t>
              </w:r>
            </w:hyperlink>
            <w:r w:rsidRPr="007C64E2">
              <w:rPr>
                <w:rFonts w:ascii="Arial" w:hAnsi="Arial" w:cs="Arial"/>
              </w:rPr>
              <w:t>, work to meet these development needs, along with industry support and partners such as Scotland’s Enterprising Schools (SES).</w:t>
            </w:r>
          </w:p>
          <w:p w:rsidR="00845CCA" w:rsidRPr="007C64E2" w:rsidRDefault="00845CCA" w:rsidP="0010652D">
            <w:pPr>
              <w:contextualSpacing/>
              <w:rPr>
                <w:rFonts w:ascii="Arial" w:hAnsi="Arial" w:cs="Arial"/>
              </w:rPr>
            </w:pPr>
          </w:p>
        </w:tc>
      </w:tr>
      <w:tr w:rsidR="00064A47" w:rsidRPr="007C64E2" w:rsidTr="00F739D4">
        <w:tc>
          <w:tcPr>
            <w:tcW w:w="2825" w:type="dxa"/>
            <w:tcBorders>
              <w:right w:val="single" w:sz="4" w:space="0" w:color="auto"/>
            </w:tcBorders>
          </w:tcPr>
          <w:p w:rsidR="00064A47" w:rsidRPr="007C64E2" w:rsidRDefault="00064A47" w:rsidP="00064A47">
            <w:pPr>
              <w:rPr>
                <w:rFonts w:ascii="Arial" w:hAnsi="Arial" w:cs="Arial"/>
                <w:b/>
              </w:rPr>
            </w:pPr>
            <w:r w:rsidRPr="007C64E2">
              <w:rPr>
                <w:rFonts w:ascii="Arial" w:hAnsi="Arial" w:cs="Arial"/>
                <w:b/>
              </w:rPr>
              <w:t>What is the impact of approach?</w:t>
            </w:r>
          </w:p>
        </w:tc>
        <w:tc>
          <w:tcPr>
            <w:tcW w:w="6171" w:type="dxa"/>
            <w:tcBorders>
              <w:top w:val="single" w:sz="4" w:space="0" w:color="auto"/>
              <w:left w:val="single" w:sz="4" w:space="0" w:color="auto"/>
              <w:bottom w:val="single" w:sz="4" w:space="0" w:color="auto"/>
              <w:right w:val="single" w:sz="4" w:space="0" w:color="auto"/>
            </w:tcBorders>
          </w:tcPr>
          <w:p w:rsidR="007C64E2" w:rsidRPr="007C64E2" w:rsidRDefault="007C64E2" w:rsidP="007C64E2">
            <w:pPr>
              <w:jc w:val="both"/>
              <w:rPr>
                <w:rFonts w:ascii="Arial" w:hAnsi="Arial" w:cs="Arial"/>
              </w:rPr>
            </w:pPr>
            <w:r w:rsidRPr="007C64E2">
              <w:rPr>
                <w:rFonts w:ascii="Arial" w:hAnsi="Arial" w:cs="Arial"/>
              </w:rPr>
              <w:t xml:space="preserve">Through each year, we work to raise awareness with staff, students, parents and partners on the importance of a curriculum that develops the young workforce. </w:t>
            </w:r>
          </w:p>
          <w:p w:rsidR="007C64E2" w:rsidRPr="007C64E2" w:rsidRDefault="007C64E2" w:rsidP="007C64E2">
            <w:pPr>
              <w:jc w:val="both"/>
              <w:rPr>
                <w:rFonts w:ascii="Arial" w:hAnsi="Arial" w:cs="Arial"/>
              </w:rPr>
            </w:pPr>
            <w:r w:rsidRPr="007C64E2">
              <w:rPr>
                <w:rFonts w:ascii="Arial" w:hAnsi="Arial" w:cs="Arial"/>
              </w:rPr>
              <w:t xml:space="preserve">All our opportunities embed the Career Education Standards (CES) (3-18) and our </w:t>
            </w:r>
            <w:hyperlink r:id="rId19" w:history="1">
              <w:r w:rsidRPr="007C64E2">
                <w:rPr>
                  <w:rStyle w:val="Hyperlink"/>
                  <w:rFonts w:ascii="Arial" w:hAnsi="Arial" w:cs="Arial"/>
                </w:rPr>
                <w:t>Skills Framework</w:t>
              </w:r>
            </w:hyperlink>
            <w:r w:rsidRPr="007C64E2">
              <w:rPr>
                <w:rFonts w:ascii="Arial" w:hAnsi="Arial" w:cs="Arial"/>
              </w:rPr>
              <w:t xml:space="preserve"> (based on </w:t>
            </w:r>
            <w:hyperlink r:id="rId20" w:history="1">
              <w:r w:rsidRPr="007C64E2">
                <w:rPr>
                  <w:rStyle w:val="Hyperlink"/>
                  <w:rFonts w:ascii="Arial" w:hAnsi="Arial" w:cs="Arial"/>
                </w:rPr>
                <w:t>BTC 4: Skills for Learning, Life and Work</w:t>
              </w:r>
            </w:hyperlink>
            <w:r w:rsidRPr="007C64E2">
              <w:rPr>
                <w:rFonts w:ascii="Arial" w:hAnsi="Arial" w:cs="Arial"/>
              </w:rPr>
              <w:t>), giving students the opportunity to become more aware of where their learning, skills and subject choices will lead them on their learning journey.</w:t>
            </w:r>
          </w:p>
          <w:p w:rsidR="00064A47" w:rsidRPr="007C64E2" w:rsidRDefault="00064A47" w:rsidP="00064A47">
            <w:pPr>
              <w:pStyle w:val="ListParagraph"/>
              <w:ind w:left="0"/>
              <w:rPr>
                <w:rFonts w:ascii="Arial" w:hAnsi="Arial" w:cs="Arial"/>
              </w:rPr>
            </w:pPr>
            <w:r w:rsidRPr="007C64E2">
              <w:rPr>
                <w:rFonts w:ascii="Arial" w:hAnsi="Arial" w:cs="Arial"/>
              </w:rPr>
              <w:t xml:space="preserve"> </w:t>
            </w:r>
          </w:p>
        </w:tc>
      </w:tr>
      <w:tr w:rsidR="00064A47" w:rsidRPr="007C64E2" w:rsidTr="00F739D4">
        <w:tc>
          <w:tcPr>
            <w:tcW w:w="2825" w:type="dxa"/>
            <w:tcBorders>
              <w:right w:val="single" w:sz="4" w:space="0" w:color="auto"/>
            </w:tcBorders>
          </w:tcPr>
          <w:p w:rsidR="00064A47" w:rsidRPr="007C64E2" w:rsidRDefault="00064A47" w:rsidP="00064A47">
            <w:pPr>
              <w:rPr>
                <w:rFonts w:ascii="Arial" w:hAnsi="Arial" w:cs="Arial"/>
              </w:rPr>
            </w:pPr>
            <w:r w:rsidRPr="007C64E2">
              <w:rPr>
                <w:rFonts w:ascii="Arial" w:hAnsi="Arial" w:cs="Arial"/>
                <w:b/>
              </w:rPr>
              <w:t>What have you learnt from your journey so far?</w:t>
            </w:r>
          </w:p>
        </w:tc>
        <w:tc>
          <w:tcPr>
            <w:tcW w:w="6171" w:type="dxa"/>
            <w:tcBorders>
              <w:top w:val="single" w:sz="4" w:space="0" w:color="auto"/>
              <w:left w:val="single" w:sz="4" w:space="0" w:color="auto"/>
              <w:bottom w:val="single" w:sz="4" w:space="0" w:color="auto"/>
              <w:right w:val="single" w:sz="4" w:space="0" w:color="auto"/>
            </w:tcBorders>
          </w:tcPr>
          <w:p w:rsidR="00064A47" w:rsidRPr="007C64E2" w:rsidRDefault="007C64E2" w:rsidP="007C64E2">
            <w:pPr>
              <w:jc w:val="both"/>
              <w:rPr>
                <w:rFonts w:ascii="Arial" w:hAnsi="Arial" w:cs="Arial"/>
              </w:rPr>
            </w:pPr>
            <w:r w:rsidRPr="007C64E2">
              <w:rPr>
                <w:rFonts w:ascii="Arial" w:hAnsi="Arial" w:cs="Arial"/>
              </w:rPr>
              <w:t>To manage the workload of staff and members of the strategy group, it is vital that someone has the strategic responsibility for driving DYW forward, however it does not solely sit with them, allowing the sustainable development and longevity of DYW beyond 2021. For this to be sustainable, support from partners for opportunities, including financial support, will allow this to grow and embed for years and students to come!</w:t>
            </w:r>
          </w:p>
        </w:tc>
      </w:tr>
    </w:tbl>
    <w:p w:rsidR="00C70571" w:rsidRPr="007C64E2" w:rsidRDefault="00C70571">
      <w:pPr>
        <w:rPr>
          <w:rFonts w:ascii="Arial" w:hAnsi="Arial" w:cs="Arial"/>
        </w:rPr>
      </w:pPr>
      <w:r w:rsidRPr="007C64E2">
        <w:rPr>
          <w:rFonts w:ascii="Arial" w:hAnsi="Arial" w:cs="Arial"/>
        </w:rPr>
        <w:br w:type="page"/>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25"/>
        <w:gridCol w:w="6171"/>
      </w:tblGrid>
      <w:tr w:rsidR="00064A47" w:rsidRPr="007C64E2" w:rsidTr="00F739D4">
        <w:tc>
          <w:tcPr>
            <w:tcW w:w="2825" w:type="dxa"/>
            <w:tcBorders>
              <w:right w:val="single" w:sz="4" w:space="0" w:color="auto"/>
            </w:tcBorders>
          </w:tcPr>
          <w:p w:rsidR="00064A47" w:rsidRPr="007C64E2" w:rsidRDefault="00064A47" w:rsidP="00064A47">
            <w:pPr>
              <w:rPr>
                <w:rFonts w:ascii="Arial" w:hAnsi="Arial" w:cs="Arial"/>
                <w:b/>
              </w:rPr>
            </w:pPr>
            <w:r w:rsidRPr="007C64E2">
              <w:rPr>
                <w:rFonts w:ascii="Arial" w:hAnsi="Arial" w:cs="Arial"/>
                <w:b/>
              </w:rPr>
              <w:t xml:space="preserve">Best piece of advice </w:t>
            </w:r>
          </w:p>
        </w:tc>
        <w:tc>
          <w:tcPr>
            <w:tcW w:w="6171" w:type="dxa"/>
            <w:tcBorders>
              <w:top w:val="single" w:sz="4" w:space="0" w:color="auto"/>
              <w:left w:val="single" w:sz="4" w:space="0" w:color="auto"/>
              <w:bottom w:val="single" w:sz="4" w:space="0" w:color="auto"/>
              <w:right w:val="single" w:sz="4" w:space="0" w:color="auto"/>
            </w:tcBorders>
          </w:tcPr>
          <w:p w:rsidR="00064A47" w:rsidRPr="007C64E2" w:rsidRDefault="00994D15" w:rsidP="00CF438A">
            <w:pPr>
              <w:rPr>
                <w:rFonts w:ascii="Arial" w:hAnsi="Arial" w:cs="Arial"/>
              </w:rPr>
            </w:pPr>
            <w:r>
              <w:rPr>
                <w:rFonts w:ascii="Arial" w:hAnsi="Arial" w:cs="Arial"/>
              </w:rPr>
              <w:t>Establish a Strategy group from across the whole school, including PSL and SfL, to ensure you can collaboratively improve outcomes for students, not just one person</w:t>
            </w:r>
          </w:p>
        </w:tc>
      </w:tr>
      <w:tr w:rsidR="00064A47" w:rsidRPr="007C64E2" w:rsidTr="00F739D4">
        <w:tc>
          <w:tcPr>
            <w:tcW w:w="2825" w:type="dxa"/>
            <w:tcBorders>
              <w:right w:val="single" w:sz="4" w:space="0" w:color="auto"/>
            </w:tcBorders>
          </w:tcPr>
          <w:p w:rsidR="00064A47" w:rsidRPr="007C64E2" w:rsidRDefault="00064A47" w:rsidP="00064A47">
            <w:pPr>
              <w:rPr>
                <w:rFonts w:ascii="Arial" w:hAnsi="Arial" w:cs="Arial"/>
                <w:b/>
              </w:rPr>
            </w:pPr>
            <w:r w:rsidRPr="007C64E2">
              <w:rPr>
                <w:rFonts w:ascii="Arial" w:hAnsi="Arial" w:cs="Arial"/>
                <w:b/>
              </w:rPr>
              <w:t>Wider DYW context</w:t>
            </w:r>
          </w:p>
          <w:p w:rsidR="00064A47" w:rsidRPr="007C64E2" w:rsidRDefault="00064A47" w:rsidP="00064A47">
            <w:pPr>
              <w:rPr>
                <w:rFonts w:ascii="Arial" w:hAnsi="Arial" w:cs="Arial"/>
              </w:rPr>
            </w:pPr>
          </w:p>
        </w:tc>
        <w:tc>
          <w:tcPr>
            <w:tcW w:w="6171" w:type="dxa"/>
            <w:tcBorders>
              <w:top w:val="single" w:sz="4" w:space="0" w:color="auto"/>
              <w:left w:val="single" w:sz="4" w:space="0" w:color="auto"/>
              <w:bottom w:val="single" w:sz="4" w:space="0" w:color="auto"/>
              <w:right w:val="single" w:sz="4" w:space="0" w:color="auto"/>
            </w:tcBorders>
          </w:tcPr>
          <w:p w:rsidR="00064A47" w:rsidRDefault="00994D15" w:rsidP="00064A47">
            <w:pPr>
              <w:contextualSpacing/>
              <w:rPr>
                <w:rFonts w:ascii="Arial" w:hAnsi="Arial" w:cs="Arial"/>
              </w:rPr>
            </w:pPr>
            <w:r>
              <w:rPr>
                <w:rFonts w:ascii="Arial" w:hAnsi="Arial" w:cs="Arial"/>
              </w:rPr>
              <w:t>Career Education Standards (3-18)</w:t>
            </w:r>
          </w:p>
          <w:p w:rsidR="00994D15" w:rsidRDefault="00994D15" w:rsidP="00064A47">
            <w:pPr>
              <w:contextualSpacing/>
              <w:rPr>
                <w:rFonts w:ascii="Arial" w:hAnsi="Arial" w:cs="Arial"/>
              </w:rPr>
            </w:pPr>
            <w:r>
              <w:rPr>
                <w:rFonts w:ascii="Arial" w:hAnsi="Arial" w:cs="Arial"/>
              </w:rPr>
              <w:t>Work Placement Standards</w:t>
            </w:r>
          </w:p>
          <w:p w:rsidR="00994D15" w:rsidRPr="007C64E2" w:rsidRDefault="00994D15" w:rsidP="00064A47">
            <w:pPr>
              <w:contextualSpacing/>
              <w:rPr>
                <w:rFonts w:ascii="Arial" w:hAnsi="Arial" w:cs="Arial"/>
              </w:rPr>
            </w:pPr>
            <w:r>
              <w:rPr>
                <w:rFonts w:ascii="Arial" w:hAnsi="Arial" w:cs="Arial"/>
              </w:rPr>
              <w:t>Learner Journey (SCQF Ambassador School)</w:t>
            </w:r>
          </w:p>
        </w:tc>
      </w:tr>
      <w:tr w:rsidR="00064A47" w:rsidRPr="007C64E2" w:rsidTr="00F739D4">
        <w:tc>
          <w:tcPr>
            <w:tcW w:w="2825" w:type="dxa"/>
            <w:tcBorders>
              <w:right w:val="single" w:sz="4" w:space="0" w:color="auto"/>
            </w:tcBorders>
          </w:tcPr>
          <w:p w:rsidR="00064A47" w:rsidRPr="007C64E2" w:rsidRDefault="00064A47" w:rsidP="00064A47">
            <w:pPr>
              <w:rPr>
                <w:rFonts w:ascii="Arial" w:hAnsi="Arial" w:cs="Arial"/>
              </w:rPr>
            </w:pPr>
            <w:r w:rsidRPr="007C64E2">
              <w:rPr>
                <w:rFonts w:ascii="Arial" w:hAnsi="Arial" w:cs="Arial"/>
                <w:b/>
              </w:rPr>
              <w:t xml:space="preserve">Watch this space! </w:t>
            </w:r>
          </w:p>
        </w:tc>
        <w:tc>
          <w:tcPr>
            <w:tcW w:w="6171" w:type="dxa"/>
            <w:tcBorders>
              <w:top w:val="single" w:sz="4" w:space="0" w:color="auto"/>
              <w:left w:val="single" w:sz="4" w:space="0" w:color="auto"/>
              <w:bottom w:val="single" w:sz="4" w:space="0" w:color="auto"/>
              <w:right w:val="single" w:sz="4" w:space="0" w:color="auto"/>
            </w:tcBorders>
          </w:tcPr>
          <w:p w:rsidR="007C64E2" w:rsidRPr="00B91E33" w:rsidRDefault="007C64E2" w:rsidP="007C64E2">
            <w:pPr>
              <w:jc w:val="both"/>
              <w:rPr>
                <w:rFonts w:ascii="Arial" w:hAnsi="Arial" w:cs="Arial"/>
                <w:sz w:val="24"/>
                <w:szCs w:val="24"/>
              </w:rPr>
            </w:pPr>
            <w:r w:rsidRPr="00B91E33">
              <w:rPr>
                <w:rFonts w:ascii="Arial" w:hAnsi="Arial" w:cs="Arial"/>
                <w:sz w:val="24"/>
                <w:szCs w:val="24"/>
              </w:rPr>
              <w:t>We have a major focus on skills and careers awareness (CES) which begins from P7 (as part of transitions) to S3, which engages parents, along with plans to expand this throughout the Senior Phase.</w:t>
            </w:r>
          </w:p>
          <w:p w:rsidR="007C64E2" w:rsidRPr="00B91E33" w:rsidRDefault="007C64E2" w:rsidP="007C64E2">
            <w:pPr>
              <w:jc w:val="both"/>
              <w:rPr>
                <w:rFonts w:ascii="Arial" w:hAnsi="Arial" w:cs="Arial"/>
                <w:sz w:val="24"/>
                <w:szCs w:val="24"/>
              </w:rPr>
            </w:pPr>
            <w:r w:rsidRPr="00B91E33">
              <w:rPr>
                <w:rFonts w:ascii="Arial" w:hAnsi="Arial" w:cs="Arial"/>
                <w:sz w:val="24"/>
                <w:szCs w:val="24"/>
              </w:rPr>
              <w:t xml:space="preserve">We are currently reviewing our work placement strategy through utilising the </w:t>
            </w:r>
            <w:hyperlink r:id="rId21" w:history="1">
              <w:r w:rsidRPr="00B91E33">
                <w:rPr>
                  <w:rStyle w:val="Hyperlink"/>
                  <w:rFonts w:ascii="Arial" w:hAnsi="Arial" w:cs="Arial"/>
                  <w:sz w:val="24"/>
                  <w:szCs w:val="24"/>
                </w:rPr>
                <w:t>Education Scotland Work Placement Benchmarking tool</w:t>
              </w:r>
            </w:hyperlink>
            <w:r w:rsidRPr="00B91E33">
              <w:rPr>
                <w:rFonts w:ascii="Arial" w:hAnsi="Arial" w:cs="Arial"/>
                <w:sz w:val="24"/>
                <w:szCs w:val="24"/>
              </w:rPr>
              <w:t>, based on data and student voice, to provide tailored opportunities for individual pathways.</w:t>
            </w:r>
          </w:p>
          <w:p w:rsidR="007C64E2" w:rsidRPr="00B91E33" w:rsidRDefault="007C64E2" w:rsidP="007C64E2">
            <w:pPr>
              <w:jc w:val="both"/>
              <w:rPr>
                <w:rFonts w:ascii="Arial" w:hAnsi="Arial" w:cs="Arial"/>
                <w:sz w:val="24"/>
                <w:szCs w:val="24"/>
              </w:rPr>
            </w:pPr>
            <w:r w:rsidRPr="00B91E33">
              <w:rPr>
                <w:rFonts w:ascii="Arial" w:hAnsi="Arial" w:cs="Arial"/>
                <w:sz w:val="24"/>
                <w:szCs w:val="24"/>
              </w:rPr>
              <w:t>After our successes over the last 3 years, from 2019-20 we are moving forward as a cluster, including Special School, to develop our new ‘Currie Cluster DYW Strategy Group’, truly 3-18!</w:t>
            </w:r>
          </w:p>
          <w:p w:rsidR="00CF438A" w:rsidRPr="007C64E2" w:rsidRDefault="00CF438A" w:rsidP="00064A47">
            <w:pPr>
              <w:pStyle w:val="ListParagraph"/>
              <w:ind w:left="0"/>
              <w:rPr>
                <w:rFonts w:ascii="Arial" w:hAnsi="Arial" w:cs="Arial"/>
              </w:rPr>
            </w:pPr>
          </w:p>
        </w:tc>
      </w:tr>
      <w:tr w:rsidR="00064A47" w:rsidRPr="007C64E2" w:rsidTr="00F739D4">
        <w:tc>
          <w:tcPr>
            <w:tcW w:w="2825" w:type="dxa"/>
            <w:tcBorders>
              <w:right w:val="single" w:sz="4" w:space="0" w:color="auto"/>
            </w:tcBorders>
          </w:tcPr>
          <w:p w:rsidR="00064A47" w:rsidRPr="007C64E2" w:rsidRDefault="00064A47" w:rsidP="00064A47">
            <w:pPr>
              <w:rPr>
                <w:rFonts w:ascii="Arial" w:hAnsi="Arial" w:cs="Arial"/>
              </w:rPr>
            </w:pPr>
            <w:r w:rsidRPr="007C64E2">
              <w:rPr>
                <w:rFonts w:ascii="Arial" w:hAnsi="Arial" w:cs="Arial"/>
                <w:b/>
              </w:rPr>
              <w:t>Quotation(s)</w:t>
            </w:r>
            <w:r w:rsidRPr="007C64E2">
              <w:rPr>
                <w:rFonts w:ascii="Arial" w:hAnsi="Arial" w:cs="Arial"/>
              </w:rPr>
              <w:t xml:space="preserve"> (eg.  head of establishments, Local authority representative, young person, parent etc.)</w:t>
            </w:r>
          </w:p>
          <w:p w:rsidR="0010652D" w:rsidRPr="007C64E2" w:rsidRDefault="0010652D" w:rsidP="00064A47">
            <w:pPr>
              <w:rPr>
                <w:rFonts w:ascii="Arial" w:hAnsi="Arial" w:cs="Arial"/>
              </w:rPr>
            </w:pPr>
          </w:p>
          <w:p w:rsidR="0010652D" w:rsidRPr="007C64E2" w:rsidRDefault="0010652D" w:rsidP="00064A47">
            <w:pPr>
              <w:rPr>
                <w:rFonts w:ascii="Arial" w:hAnsi="Arial" w:cs="Arial"/>
              </w:rPr>
            </w:pPr>
          </w:p>
        </w:tc>
        <w:tc>
          <w:tcPr>
            <w:tcW w:w="6171" w:type="dxa"/>
            <w:tcBorders>
              <w:top w:val="single" w:sz="4" w:space="0" w:color="auto"/>
              <w:left w:val="single" w:sz="4" w:space="0" w:color="auto"/>
              <w:bottom w:val="single" w:sz="4" w:space="0" w:color="auto"/>
              <w:right w:val="single" w:sz="4" w:space="0" w:color="auto"/>
            </w:tcBorders>
          </w:tcPr>
          <w:p w:rsidR="00994D15" w:rsidRDefault="00994D15" w:rsidP="00994D15">
            <w:pPr>
              <w:contextualSpacing/>
              <w:rPr>
                <w:rFonts w:ascii="Arial" w:hAnsi="Arial" w:cs="Arial"/>
              </w:rPr>
            </w:pPr>
            <w:r>
              <w:rPr>
                <w:rFonts w:ascii="Arial" w:hAnsi="Arial" w:cs="Arial"/>
              </w:rPr>
              <w:t>S1: ‘I feel inspired to create my own bookstore and read more’</w:t>
            </w:r>
          </w:p>
          <w:p w:rsidR="00994D15" w:rsidRDefault="00994D15" w:rsidP="00994D15">
            <w:pPr>
              <w:contextualSpacing/>
              <w:rPr>
                <w:rFonts w:ascii="Arial" w:hAnsi="Arial" w:cs="Arial"/>
              </w:rPr>
            </w:pPr>
          </w:p>
          <w:p w:rsidR="00994D15" w:rsidRDefault="00994D15" w:rsidP="00994D15">
            <w:pPr>
              <w:contextualSpacing/>
              <w:rPr>
                <w:rFonts w:ascii="Arial" w:hAnsi="Arial" w:cs="Arial"/>
              </w:rPr>
            </w:pPr>
            <w:r>
              <w:rPr>
                <w:rFonts w:ascii="Arial" w:hAnsi="Arial" w:cs="Arial"/>
              </w:rPr>
              <w:t>S1: ‘Getting a job or the right person for a job is very competitive’</w:t>
            </w:r>
          </w:p>
          <w:p w:rsidR="00994D15" w:rsidRDefault="00994D15" w:rsidP="0010652D">
            <w:pPr>
              <w:contextualSpacing/>
              <w:rPr>
                <w:rFonts w:ascii="Arial" w:hAnsi="Arial" w:cs="Arial"/>
              </w:rPr>
            </w:pPr>
          </w:p>
          <w:p w:rsidR="00994D15" w:rsidRDefault="00994D15" w:rsidP="0010652D">
            <w:pPr>
              <w:contextualSpacing/>
              <w:rPr>
                <w:rFonts w:ascii="Arial" w:hAnsi="Arial" w:cs="Arial"/>
              </w:rPr>
            </w:pPr>
            <w:r>
              <w:rPr>
                <w:rFonts w:ascii="Arial" w:hAnsi="Arial" w:cs="Arial"/>
              </w:rPr>
              <w:t>S2: ‘I learnt about how teamwork is important in real life’</w:t>
            </w:r>
          </w:p>
          <w:p w:rsidR="00994D15" w:rsidRDefault="00994D15" w:rsidP="0010652D">
            <w:pPr>
              <w:contextualSpacing/>
              <w:rPr>
                <w:rFonts w:ascii="Arial" w:hAnsi="Arial" w:cs="Arial"/>
              </w:rPr>
            </w:pPr>
          </w:p>
          <w:p w:rsidR="00994D15" w:rsidRDefault="00994D15" w:rsidP="0010652D">
            <w:pPr>
              <w:contextualSpacing/>
              <w:rPr>
                <w:rFonts w:ascii="Arial" w:hAnsi="Arial" w:cs="Arial"/>
              </w:rPr>
            </w:pPr>
            <w:r>
              <w:rPr>
                <w:rFonts w:ascii="Arial" w:hAnsi="Arial" w:cs="Arial"/>
              </w:rPr>
              <w:t>S2: ‘I had a chance to explore different jobs in a calm and free environment’</w:t>
            </w:r>
          </w:p>
          <w:p w:rsidR="00994D15" w:rsidRDefault="00994D15" w:rsidP="0010652D">
            <w:pPr>
              <w:contextualSpacing/>
              <w:rPr>
                <w:rFonts w:ascii="Arial" w:hAnsi="Arial" w:cs="Arial"/>
              </w:rPr>
            </w:pPr>
          </w:p>
          <w:p w:rsidR="00994D15" w:rsidRDefault="00994D15" w:rsidP="00994D15">
            <w:pPr>
              <w:contextualSpacing/>
              <w:rPr>
                <w:rFonts w:ascii="Arial" w:hAnsi="Arial" w:cs="Arial"/>
              </w:rPr>
            </w:pPr>
            <w:r>
              <w:rPr>
                <w:rFonts w:ascii="Arial" w:hAnsi="Arial" w:cs="Arial"/>
              </w:rPr>
              <w:t>S3: ‘I learnt about tactics of persuasion and how to trade and invest’</w:t>
            </w:r>
          </w:p>
          <w:p w:rsidR="00994D15" w:rsidRDefault="00994D15" w:rsidP="0010652D">
            <w:pPr>
              <w:contextualSpacing/>
              <w:rPr>
                <w:rFonts w:ascii="Arial" w:hAnsi="Arial" w:cs="Arial"/>
              </w:rPr>
            </w:pPr>
          </w:p>
          <w:p w:rsidR="00994D15" w:rsidRDefault="00994D15" w:rsidP="0010652D">
            <w:pPr>
              <w:contextualSpacing/>
              <w:rPr>
                <w:rFonts w:ascii="Arial" w:hAnsi="Arial" w:cs="Arial"/>
              </w:rPr>
            </w:pPr>
            <w:r>
              <w:rPr>
                <w:rFonts w:ascii="Arial" w:hAnsi="Arial" w:cs="Arial"/>
              </w:rPr>
              <w:t>S3: ‘Some parent/carer jobs are high level, which made me think about what I needed to do’</w:t>
            </w:r>
          </w:p>
          <w:p w:rsidR="00994D15" w:rsidRDefault="00994D15" w:rsidP="0010652D">
            <w:pPr>
              <w:contextualSpacing/>
              <w:rPr>
                <w:rFonts w:ascii="Arial" w:hAnsi="Arial" w:cs="Arial"/>
              </w:rPr>
            </w:pPr>
          </w:p>
          <w:p w:rsidR="00994D15" w:rsidRPr="007C64E2" w:rsidRDefault="00994D15" w:rsidP="0010652D">
            <w:pPr>
              <w:contextualSpacing/>
              <w:rPr>
                <w:rFonts w:ascii="Arial" w:hAnsi="Arial" w:cs="Arial"/>
              </w:rPr>
            </w:pPr>
            <w:r>
              <w:rPr>
                <w:rFonts w:ascii="Arial" w:hAnsi="Arial" w:cs="Arial"/>
              </w:rPr>
              <w:t>S5/6: ‘I want to go to college and it was great way to see what the different options are for me’</w:t>
            </w:r>
          </w:p>
        </w:tc>
      </w:tr>
    </w:tbl>
    <w:p w:rsidR="00BC78CA" w:rsidRPr="007C64E2" w:rsidRDefault="00BC78CA" w:rsidP="00E81701">
      <w:pPr>
        <w:rPr>
          <w:rFonts w:ascii="Arial" w:hAnsi="Arial" w:cs="Arial"/>
          <w:b/>
        </w:rPr>
      </w:pPr>
      <w:r w:rsidRPr="007C64E2">
        <w:rPr>
          <w:rFonts w:ascii="Arial" w:hAnsi="Arial" w:cs="Arial"/>
          <w:b/>
        </w:rPr>
        <w:t>3. Added value</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25"/>
        <w:gridCol w:w="6171"/>
      </w:tblGrid>
      <w:tr w:rsidR="00BC78CA" w:rsidRPr="007C64E2" w:rsidTr="0010652D">
        <w:trPr>
          <w:trHeight w:val="353"/>
        </w:trPr>
        <w:tc>
          <w:tcPr>
            <w:tcW w:w="2825" w:type="dxa"/>
          </w:tcPr>
          <w:p w:rsidR="00BC78CA" w:rsidRPr="007C64E2" w:rsidRDefault="00BC78CA" w:rsidP="0010652D">
            <w:pPr>
              <w:rPr>
                <w:rFonts w:ascii="Arial" w:hAnsi="Arial" w:cs="Arial"/>
                <w:b/>
              </w:rPr>
            </w:pPr>
            <w:r w:rsidRPr="007C64E2">
              <w:rPr>
                <w:rFonts w:ascii="Arial" w:hAnsi="Arial" w:cs="Arial"/>
                <w:b/>
              </w:rPr>
              <w:t>Contacts</w:t>
            </w:r>
            <w:r w:rsidR="0010652D" w:rsidRPr="007C64E2">
              <w:rPr>
                <w:rFonts w:ascii="Arial" w:hAnsi="Arial" w:cs="Arial"/>
              </w:rPr>
              <w:t xml:space="preserve"> </w:t>
            </w:r>
          </w:p>
        </w:tc>
        <w:tc>
          <w:tcPr>
            <w:tcW w:w="6171" w:type="dxa"/>
          </w:tcPr>
          <w:p w:rsidR="009826E3" w:rsidRDefault="009826E3" w:rsidP="009826E3">
            <w:pPr>
              <w:pStyle w:val="NormalWeb"/>
              <w:spacing w:after="0"/>
              <w:contextualSpacing/>
              <w:rPr>
                <w:rFonts w:ascii="Arial" w:hAnsi="Arial" w:cs="Arial"/>
                <w:color w:val="000000" w:themeColor="text1"/>
                <w:sz w:val="22"/>
                <w:szCs w:val="22"/>
                <w:lang w:val="en"/>
              </w:rPr>
            </w:pPr>
            <w:r w:rsidRPr="007C64E2">
              <w:rPr>
                <w:rFonts w:ascii="Arial" w:hAnsi="Arial" w:cs="Arial"/>
                <w:color w:val="000000" w:themeColor="text1"/>
                <w:sz w:val="22"/>
                <w:szCs w:val="22"/>
                <w:lang w:val="en"/>
              </w:rPr>
              <w:t>John Schmidt</w:t>
            </w:r>
          </w:p>
          <w:p w:rsidR="009826E3" w:rsidRPr="007C64E2" w:rsidRDefault="009826E3" w:rsidP="009826E3">
            <w:pPr>
              <w:pStyle w:val="NormalWeb"/>
              <w:spacing w:after="0"/>
              <w:contextualSpacing/>
              <w:rPr>
                <w:rFonts w:ascii="Arial" w:hAnsi="Arial" w:cs="Arial"/>
                <w:color w:val="000000" w:themeColor="text1"/>
                <w:sz w:val="22"/>
                <w:szCs w:val="22"/>
                <w:lang w:val="en"/>
              </w:rPr>
            </w:pPr>
            <w:r>
              <w:rPr>
                <w:rFonts w:ascii="Arial" w:hAnsi="Arial" w:cs="Arial"/>
                <w:color w:val="000000" w:themeColor="text1"/>
                <w:sz w:val="22"/>
                <w:szCs w:val="22"/>
                <w:lang w:val="en"/>
              </w:rPr>
              <w:t>John.Schmidt@currie.edin.sch.uk</w:t>
            </w:r>
          </w:p>
          <w:p w:rsidR="0010652D" w:rsidRPr="007C64E2" w:rsidRDefault="0010652D" w:rsidP="00BC78CA">
            <w:pPr>
              <w:rPr>
                <w:rFonts w:ascii="Arial" w:hAnsi="Arial" w:cs="Arial"/>
              </w:rPr>
            </w:pPr>
          </w:p>
        </w:tc>
      </w:tr>
    </w:tbl>
    <w:p w:rsidR="00BC78CA" w:rsidRPr="007C64E2" w:rsidRDefault="00BC78CA" w:rsidP="00E81701">
      <w:pPr>
        <w:rPr>
          <w:rFonts w:ascii="Arial" w:hAnsi="Arial" w:cs="Arial"/>
          <w:b/>
        </w:rPr>
      </w:pPr>
    </w:p>
    <w:sectPr w:rsidR="00BC78CA" w:rsidRPr="007C64E2" w:rsidSect="00AA0F12">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1AC" w:rsidRDefault="002311AC" w:rsidP="00414B9A">
      <w:pPr>
        <w:spacing w:after="0" w:line="240" w:lineRule="auto"/>
      </w:pPr>
      <w:r>
        <w:separator/>
      </w:r>
    </w:p>
  </w:endnote>
  <w:endnote w:type="continuationSeparator" w:id="0">
    <w:p w:rsidR="002311AC" w:rsidRDefault="002311AC" w:rsidP="00414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799858"/>
      <w:docPartObj>
        <w:docPartGallery w:val="Page Numbers (Bottom of Page)"/>
        <w:docPartUnique/>
      </w:docPartObj>
    </w:sdtPr>
    <w:sdtEndPr>
      <w:rPr>
        <w:noProof/>
      </w:rPr>
    </w:sdtEndPr>
    <w:sdtContent>
      <w:p w:rsidR="002E39C2" w:rsidRDefault="002E39C2">
        <w:pPr>
          <w:pStyle w:val="Footer"/>
          <w:jc w:val="right"/>
        </w:pPr>
        <w:r>
          <w:fldChar w:fldCharType="begin"/>
        </w:r>
        <w:r>
          <w:instrText xml:space="preserve"> PAGE   \* MERGEFORMAT </w:instrText>
        </w:r>
        <w:r>
          <w:fldChar w:fldCharType="separate"/>
        </w:r>
        <w:r w:rsidR="00FA4499">
          <w:rPr>
            <w:noProof/>
          </w:rPr>
          <w:t>1</w:t>
        </w:r>
        <w:r>
          <w:rPr>
            <w:noProof/>
          </w:rPr>
          <w:fldChar w:fldCharType="end"/>
        </w:r>
      </w:p>
    </w:sdtContent>
  </w:sdt>
  <w:p w:rsidR="002E39C2" w:rsidRDefault="002E3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1AC" w:rsidRDefault="002311AC" w:rsidP="00414B9A">
      <w:pPr>
        <w:spacing w:after="0" w:line="240" w:lineRule="auto"/>
      </w:pPr>
      <w:r>
        <w:separator/>
      </w:r>
    </w:p>
  </w:footnote>
  <w:footnote w:type="continuationSeparator" w:id="0">
    <w:p w:rsidR="002311AC" w:rsidRDefault="002311AC" w:rsidP="00414B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6383"/>
    <w:multiLevelType w:val="hybridMultilevel"/>
    <w:tmpl w:val="D2A6A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DE3AE5"/>
    <w:multiLevelType w:val="hybridMultilevel"/>
    <w:tmpl w:val="20A24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6718A"/>
    <w:multiLevelType w:val="hybridMultilevel"/>
    <w:tmpl w:val="34589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CE54FE"/>
    <w:multiLevelType w:val="hybridMultilevel"/>
    <w:tmpl w:val="BAE44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AC75BD"/>
    <w:multiLevelType w:val="hybridMultilevel"/>
    <w:tmpl w:val="0D4A3B4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6ACC5DB0"/>
    <w:multiLevelType w:val="hybridMultilevel"/>
    <w:tmpl w:val="EB00F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944EBE"/>
    <w:multiLevelType w:val="hybridMultilevel"/>
    <w:tmpl w:val="44526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870E82"/>
    <w:multiLevelType w:val="hybridMultilevel"/>
    <w:tmpl w:val="891C8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C37675"/>
    <w:multiLevelType w:val="hybridMultilevel"/>
    <w:tmpl w:val="4D541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934EDB"/>
    <w:multiLevelType w:val="hybridMultilevel"/>
    <w:tmpl w:val="C5D65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B43644"/>
    <w:multiLevelType w:val="hybridMultilevel"/>
    <w:tmpl w:val="29EE1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3"/>
  </w:num>
  <w:num w:numId="5">
    <w:abstractNumId w:val="4"/>
  </w:num>
  <w:num w:numId="6">
    <w:abstractNumId w:val="7"/>
  </w:num>
  <w:num w:numId="7">
    <w:abstractNumId w:val="9"/>
  </w:num>
  <w:num w:numId="8">
    <w:abstractNumId w:val="2"/>
  </w:num>
  <w:num w:numId="9">
    <w:abstractNumId w:val="5"/>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01"/>
    <w:rsid w:val="00054552"/>
    <w:rsid w:val="00064A47"/>
    <w:rsid w:val="00070ECE"/>
    <w:rsid w:val="000748F4"/>
    <w:rsid w:val="00083C4F"/>
    <w:rsid w:val="000C266D"/>
    <w:rsid w:val="000D4F77"/>
    <w:rsid w:val="000F54F4"/>
    <w:rsid w:val="0010652D"/>
    <w:rsid w:val="001457A5"/>
    <w:rsid w:val="0018364E"/>
    <w:rsid w:val="00186FF9"/>
    <w:rsid w:val="00187E64"/>
    <w:rsid w:val="001B3258"/>
    <w:rsid w:val="001B69A4"/>
    <w:rsid w:val="001C3EEE"/>
    <w:rsid w:val="002311AC"/>
    <w:rsid w:val="00243460"/>
    <w:rsid w:val="00255332"/>
    <w:rsid w:val="00285C3C"/>
    <w:rsid w:val="00290B27"/>
    <w:rsid w:val="002B099F"/>
    <w:rsid w:val="002E39C2"/>
    <w:rsid w:val="00341118"/>
    <w:rsid w:val="00343112"/>
    <w:rsid w:val="003526D8"/>
    <w:rsid w:val="003621AF"/>
    <w:rsid w:val="00371714"/>
    <w:rsid w:val="00414638"/>
    <w:rsid w:val="00414B9A"/>
    <w:rsid w:val="00417065"/>
    <w:rsid w:val="004650E3"/>
    <w:rsid w:val="00472A26"/>
    <w:rsid w:val="0047471E"/>
    <w:rsid w:val="004B7F1A"/>
    <w:rsid w:val="004F1A07"/>
    <w:rsid w:val="0051645F"/>
    <w:rsid w:val="00520293"/>
    <w:rsid w:val="00546287"/>
    <w:rsid w:val="005669F1"/>
    <w:rsid w:val="00584273"/>
    <w:rsid w:val="0058478E"/>
    <w:rsid w:val="00585BA3"/>
    <w:rsid w:val="00592AFE"/>
    <w:rsid w:val="00594175"/>
    <w:rsid w:val="005A1F5B"/>
    <w:rsid w:val="005C39DD"/>
    <w:rsid w:val="005F7726"/>
    <w:rsid w:val="006206C7"/>
    <w:rsid w:val="0062305D"/>
    <w:rsid w:val="00656571"/>
    <w:rsid w:val="00660B14"/>
    <w:rsid w:val="0066476C"/>
    <w:rsid w:val="006B1DA7"/>
    <w:rsid w:val="006B5F07"/>
    <w:rsid w:val="006F1266"/>
    <w:rsid w:val="00723454"/>
    <w:rsid w:val="00725251"/>
    <w:rsid w:val="00732544"/>
    <w:rsid w:val="00744F06"/>
    <w:rsid w:val="00747A17"/>
    <w:rsid w:val="007614F9"/>
    <w:rsid w:val="0077709E"/>
    <w:rsid w:val="00783D91"/>
    <w:rsid w:val="007B1F07"/>
    <w:rsid w:val="007C64E2"/>
    <w:rsid w:val="007F7CCC"/>
    <w:rsid w:val="008157FB"/>
    <w:rsid w:val="0081760E"/>
    <w:rsid w:val="00820FCE"/>
    <w:rsid w:val="00824B99"/>
    <w:rsid w:val="00845CCA"/>
    <w:rsid w:val="008C2C60"/>
    <w:rsid w:val="008E3212"/>
    <w:rsid w:val="008E7866"/>
    <w:rsid w:val="00973CE7"/>
    <w:rsid w:val="00977DF3"/>
    <w:rsid w:val="009826E3"/>
    <w:rsid w:val="00992D9D"/>
    <w:rsid w:val="00994D15"/>
    <w:rsid w:val="009A7899"/>
    <w:rsid w:val="009D439B"/>
    <w:rsid w:val="00A11152"/>
    <w:rsid w:val="00A2028F"/>
    <w:rsid w:val="00A472C6"/>
    <w:rsid w:val="00AA0F12"/>
    <w:rsid w:val="00AB7C02"/>
    <w:rsid w:val="00AE243B"/>
    <w:rsid w:val="00B24F4A"/>
    <w:rsid w:val="00B42F06"/>
    <w:rsid w:val="00B6573D"/>
    <w:rsid w:val="00B7535B"/>
    <w:rsid w:val="00B9053A"/>
    <w:rsid w:val="00BA6B03"/>
    <w:rsid w:val="00BC78CA"/>
    <w:rsid w:val="00BE5588"/>
    <w:rsid w:val="00C01FB4"/>
    <w:rsid w:val="00C2127D"/>
    <w:rsid w:val="00C42051"/>
    <w:rsid w:val="00C70571"/>
    <w:rsid w:val="00CD7A5B"/>
    <w:rsid w:val="00CF438A"/>
    <w:rsid w:val="00D66946"/>
    <w:rsid w:val="00D734A1"/>
    <w:rsid w:val="00DE012A"/>
    <w:rsid w:val="00DE21D3"/>
    <w:rsid w:val="00E0421D"/>
    <w:rsid w:val="00E26A67"/>
    <w:rsid w:val="00E36BDD"/>
    <w:rsid w:val="00E4782E"/>
    <w:rsid w:val="00E5112B"/>
    <w:rsid w:val="00E63602"/>
    <w:rsid w:val="00E81701"/>
    <w:rsid w:val="00E91478"/>
    <w:rsid w:val="00EA0382"/>
    <w:rsid w:val="00EE16CB"/>
    <w:rsid w:val="00F34B99"/>
    <w:rsid w:val="00F739D4"/>
    <w:rsid w:val="00F84DAF"/>
    <w:rsid w:val="00FA4499"/>
    <w:rsid w:val="00FC0EBC"/>
    <w:rsid w:val="00FD58D1"/>
    <w:rsid w:val="00FE1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E6724F-EBBD-4046-B3CB-9619BF18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7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701"/>
    <w:pPr>
      <w:ind w:left="720"/>
      <w:contextualSpacing/>
    </w:pPr>
  </w:style>
  <w:style w:type="table" w:styleId="TableGrid">
    <w:name w:val="Table Grid"/>
    <w:basedOn w:val="TableNormal"/>
    <w:uiPriority w:val="39"/>
    <w:rsid w:val="00E81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4B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B9A"/>
  </w:style>
  <w:style w:type="paragraph" w:styleId="Footer">
    <w:name w:val="footer"/>
    <w:basedOn w:val="Normal"/>
    <w:link w:val="FooterChar"/>
    <w:uiPriority w:val="99"/>
    <w:unhideWhenUsed/>
    <w:rsid w:val="00414B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B9A"/>
  </w:style>
  <w:style w:type="paragraph" w:styleId="BalloonText">
    <w:name w:val="Balloon Text"/>
    <w:basedOn w:val="Normal"/>
    <w:link w:val="BalloonTextChar"/>
    <w:uiPriority w:val="99"/>
    <w:semiHidden/>
    <w:unhideWhenUsed/>
    <w:rsid w:val="00070E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ECE"/>
    <w:rPr>
      <w:rFonts w:ascii="Segoe UI" w:hAnsi="Segoe UI" w:cs="Segoe UI"/>
      <w:sz w:val="18"/>
      <w:szCs w:val="18"/>
    </w:rPr>
  </w:style>
  <w:style w:type="character" w:styleId="Hyperlink">
    <w:name w:val="Hyperlink"/>
    <w:basedOn w:val="DefaultParagraphFont"/>
    <w:uiPriority w:val="99"/>
    <w:unhideWhenUsed/>
    <w:rsid w:val="0018364E"/>
    <w:rPr>
      <w:color w:val="0000FF"/>
      <w:u w:val="single"/>
    </w:rPr>
  </w:style>
  <w:style w:type="character" w:styleId="FollowedHyperlink">
    <w:name w:val="FollowedHyperlink"/>
    <w:basedOn w:val="DefaultParagraphFont"/>
    <w:uiPriority w:val="99"/>
    <w:semiHidden/>
    <w:unhideWhenUsed/>
    <w:rsid w:val="0018364E"/>
    <w:rPr>
      <w:color w:val="954F72" w:themeColor="followedHyperlink"/>
      <w:u w:val="single"/>
    </w:rPr>
  </w:style>
  <w:style w:type="paragraph" w:styleId="PlainText">
    <w:name w:val="Plain Text"/>
    <w:basedOn w:val="Normal"/>
    <w:link w:val="PlainTextChar"/>
    <w:uiPriority w:val="99"/>
    <w:unhideWhenUsed/>
    <w:rsid w:val="008E7866"/>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rsid w:val="008E7866"/>
    <w:rPr>
      <w:rFonts w:ascii="Arial" w:hAnsi="Arial"/>
      <w:sz w:val="24"/>
      <w:szCs w:val="21"/>
    </w:rPr>
  </w:style>
  <w:style w:type="character" w:styleId="Strong">
    <w:name w:val="Strong"/>
    <w:basedOn w:val="DefaultParagraphFont"/>
    <w:uiPriority w:val="22"/>
    <w:qFormat/>
    <w:rsid w:val="00E63602"/>
    <w:rPr>
      <w:b/>
      <w:bCs/>
    </w:rPr>
  </w:style>
  <w:style w:type="paragraph" w:styleId="NormalWeb">
    <w:name w:val="Normal (Web)"/>
    <w:basedOn w:val="Normal"/>
    <w:uiPriority w:val="99"/>
    <w:unhideWhenUsed/>
    <w:rsid w:val="00E63602"/>
    <w:pPr>
      <w:spacing w:after="15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92808">
      <w:bodyDiv w:val="1"/>
      <w:marLeft w:val="0"/>
      <w:marRight w:val="0"/>
      <w:marTop w:val="0"/>
      <w:marBottom w:val="0"/>
      <w:divBdr>
        <w:top w:val="none" w:sz="0" w:space="0" w:color="auto"/>
        <w:left w:val="none" w:sz="0" w:space="0" w:color="auto"/>
        <w:bottom w:val="none" w:sz="0" w:space="0" w:color="auto"/>
        <w:right w:val="none" w:sz="0" w:space="0" w:color="auto"/>
      </w:divBdr>
    </w:div>
    <w:div w:id="136453692">
      <w:bodyDiv w:val="1"/>
      <w:marLeft w:val="0"/>
      <w:marRight w:val="0"/>
      <w:marTop w:val="0"/>
      <w:marBottom w:val="0"/>
      <w:divBdr>
        <w:top w:val="none" w:sz="0" w:space="0" w:color="auto"/>
        <w:left w:val="none" w:sz="0" w:space="0" w:color="auto"/>
        <w:bottom w:val="none" w:sz="0" w:space="0" w:color="auto"/>
        <w:right w:val="none" w:sz="0" w:space="0" w:color="auto"/>
      </w:divBdr>
      <w:divsChild>
        <w:div w:id="1239363077">
          <w:marLeft w:val="0"/>
          <w:marRight w:val="0"/>
          <w:marTop w:val="300"/>
          <w:marBottom w:val="0"/>
          <w:divBdr>
            <w:top w:val="none" w:sz="0" w:space="0" w:color="auto"/>
            <w:left w:val="none" w:sz="0" w:space="0" w:color="auto"/>
            <w:bottom w:val="none" w:sz="0" w:space="0" w:color="auto"/>
            <w:right w:val="none" w:sz="0" w:space="0" w:color="auto"/>
          </w:divBdr>
        </w:div>
      </w:divsChild>
    </w:div>
    <w:div w:id="421924798">
      <w:bodyDiv w:val="1"/>
      <w:marLeft w:val="0"/>
      <w:marRight w:val="0"/>
      <w:marTop w:val="0"/>
      <w:marBottom w:val="0"/>
      <w:divBdr>
        <w:top w:val="none" w:sz="0" w:space="0" w:color="auto"/>
        <w:left w:val="none" w:sz="0" w:space="0" w:color="auto"/>
        <w:bottom w:val="none" w:sz="0" w:space="0" w:color="auto"/>
        <w:right w:val="none" w:sz="0" w:space="0" w:color="auto"/>
      </w:divBdr>
    </w:div>
    <w:div w:id="555315370">
      <w:bodyDiv w:val="1"/>
      <w:marLeft w:val="0"/>
      <w:marRight w:val="0"/>
      <w:marTop w:val="0"/>
      <w:marBottom w:val="0"/>
      <w:divBdr>
        <w:top w:val="none" w:sz="0" w:space="0" w:color="auto"/>
        <w:left w:val="none" w:sz="0" w:space="0" w:color="auto"/>
        <w:bottom w:val="none" w:sz="0" w:space="0" w:color="auto"/>
        <w:right w:val="none" w:sz="0" w:space="0" w:color="auto"/>
      </w:divBdr>
      <w:divsChild>
        <w:div w:id="485512589">
          <w:marLeft w:val="0"/>
          <w:marRight w:val="0"/>
          <w:marTop w:val="300"/>
          <w:marBottom w:val="0"/>
          <w:divBdr>
            <w:top w:val="none" w:sz="0" w:space="0" w:color="auto"/>
            <w:left w:val="none" w:sz="0" w:space="0" w:color="auto"/>
            <w:bottom w:val="none" w:sz="0" w:space="0" w:color="auto"/>
            <w:right w:val="none" w:sz="0" w:space="0" w:color="auto"/>
          </w:divBdr>
          <w:divsChild>
            <w:div w:id="57672108">
              <w:marLeft w:val="0"/>
              <w:marRight w:val="0"/>
              <w:marTop w:val="0"/>
              <w:marBottom w:val="0"/>
              <w:divBdr>
                <w:top w:val="none" w:sz="0" w:space="0" w:color="auto"/>
                <w:left w:val="none" w:sz="0" w:space="0" w:color="auto"/>
                <w:bottom w:val="none" w:sz="0" w:space="0" w:color="auto"/>
                <w:right w:val="none" w:sz="0" w:space="0" w:color="auto"/>
              </w:divBdr>
              <w:divsChild>
                <w:div w:id="1853294639">
                  <w:marLeft w:val="0"/>
                  <w:marRight w:val="-3600"/>
                  <w:marTop w:val="0"/>
                  <w:marBottom w:val="0"/>
                  <w:divBdr>
                    <w:top w:val="none" w:sz="0" w:space="0" w:color="auto"/>
                    <w:left w:val="none" w:sz="0" w:space="0" w:color="auto"/>
                    <w:bottom w:val="none" w:sz="0" w:space="0" w:color="auto"/>
                    <w:right w:val="none" w:sz="0" w:space="0" w:color="auto"/>
                  </w:divBdr>
                  <w:divsChild>
                    <w:div w:id="413822923">
                      <w:marLeft w:val="300"/>
                      <w:marRight w:val="4200"/>
                      <w:marTop w:val="0"/>
                      <w:marBottom w:val="540"/>
                      <w:divBdr>
                        <w:top w:val="none" w:sz="0" w:space="0" w:color="auto"/>
                        <w:left w:val="none" w:sz="0" w:space="0" w:color="auto"/>
                        <w:bottom w:val="none" w:sz="0" w:space="0" w:color="auto"/>
                        <w:right w:val="none" w:sz="0" w:space="0" w:color="auto"/>
                      </w:divBdr>
                      <w:divsChild>
                        <w:div w:id="1088619274">
                          <w:marLeft w:val="0"/>
                          <w:marRight w:val="0"/>
                          <w:marTop w:val="0"/>
                          <w:marBottom w:val="0"/>
                          <w:divBdr>
                            <w:top w:val="none" w:sz="0" w:space="0" w:color="auto"/>
                            <w:left w:val="none" w:sz="0" w:space="0" w:color="auto"/>
                            <w:bottom w:val="none" w:sz="0" w:space="0" w:color="auto"/>
                            <w:right w:val="none" w:sz="0" w:space="0" w:color="auto"/>
                          </w:divBdr>
                          <w:divsChild>
                            <w:div w:id="6984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085605">
      <w:bodyDiv w:val="1"/>
      <w:marLeft w:val="0"/>
      <w:marRight w:val="0"/>
      <w:marTop w:val="0"/>
      <w:marBottom w:val="0"/>
      <w:divBdr>
        <w:top w:val="none" w:sz="0" w:space="0" w:color="auto"/>
        <w:left w:val="none" w:sz="0" w:space="0" w:color="auto"/>
        <w:bottom w:val="none" w:sz="0" w:space="0" w:color="auto"/>
        <w:right w:val="none" w:sz="0" w:space="0" w:color="auto"/>
      </w:divBdr>
    </w:div>
    <w:div w:id="643854082">
      <w:bodyDiv w:val="1"/>
      <w:marLeft w:val="0"/>
      <w:marRight w:val="0"/>
      <w:marTop w:val="0"/>
      <w:marBottom w:val="0"/>
      <w:divBdr>
        <w:top w:val="none" w:sz="0" w:space="0" w:color="auto"/>
        <w:left w:val="none" w:sz="0" w:space="0" w:color="auto"/>
        <w:bottom w:val="none" w:sz="0" w:space="0" w:color="auto"/>
        <w:right w:val="none" w:sz="0" w:space="0" w:color="auto"/>
      </w:divBdr>
    </w:div>
    <w:div w:id="751004459">
      <w:bodyDiv w:val="1"/>
      <w:marLeft w:val="0"/>
      <w:marRight w:val="0"/>
      <w:marTop w:val="0"/>
      <w:marBottom w:val="0"/>
      <w:divBdr>
        <w:top w:val="none" w:sz="0" w:space="0" w:color="auto"/>
        <w:left w:val="none" w:sz="0" w:space="0" w:color="auto"/>
        <w:bottom w:val="none" w:sz="0" w:space="0" w:color="auto"/>
        <w:right w:val="none" w:sz="0" w:space="0" w:color="auto"/>
      </w:divBdr>
      <w:divsChild>
        <w:div w:id="831215219">
          <w:marLeft w:val="0"/>
          <w:marRight w:val="0"/>
          <w:marTop w:val="300"/>
          <w:marBottom w:val="0"/>
          <w:divBdr>
            <w:top w:val="none" w:sz="0" w:space="0" w:color="auto"/>
            <w:left w:val="none" w:sz="0" w:space="0" w:color="auto"/>
            <w:bottom w:val="none" w:sz="0" w:space="0" w:color="auto"/>
            <w:right w:val="none" w:sz="0" w:space="0" w:color="auto"/>
          </w:divBdr>
        </w:div>
      </w:divsChild>
    </w:div>
    <w:div w:id="1154639144">
      <w:bodyDiv w:val="1"/>
      <w:marLeft w:val="0"/>
      <w:marRight w:val="0"/>
      <w:marTop w:val="0"/>
      <w:marBottom w:val="0"/>
      <w:divBdr>
        <w:top w:val="none" w:sz="0" w:space="0" w:color="auto"/>
        <w:left w:val="none" w:sz="0" w:space="0" w:color="auto"/>
        <w:bottom w:val="none" w:sz="0" w:space="0" w:color="auto"/>
        <w:right w:val="none" w:sz="0" w:space="0" w:color="auto"/>
      </w:divBdr>
    </w:div>
    <w:div w:id="1573199732">
      <w:bodyDiv w:val="1"/>
      <w:marLeft w:val="0"/>
      <w:marRight w:val="0"/>
      <w:marTop w:val="0"/>
      <w:marBottom w:val="0"/>
      <w:divBdr>
        <w:top w:val="none" w:sz="0" w:space="0" w:color="auto"/>
        <w:left w:val="none" w:sz="0" w:space="0" w:color="auto"/>
        <w:bottom w:val="none" w:sz="0" w:space="0" w:color="auto"/>
        <w:right w:val="none" w:sz="0" w:space="0" w:color="auto"/>
      </w:divBdr>
    </w:div>
    <w:div w:id="1785465583">
      <w:bodyDiv w:val="1"/>
      <w:marLeft w:val="0"/>
      <w:marRight w:val="0"/>
      <w:marTop w:val="0"/>
      <w:marBottom w:val="0"/>
      <w:divBdr>
        <w:top w:val="none" w:sz="0" w:space="0" w:color="auto"/>
        <w:left w:val="none" w:sz="0" w:space="0" w:color="auto"/>
        <w:bottom w:val="none" w:sz="0" w:space="0" w:color="auto"/>
        <w:right w:val="none" w:sz="0" w:space="0" w:color="auto"/>
      </w:divBdr>
      <w:divsChild>
        <w:div w:id="1109275644">
          <w:marLeft w:val="0"/>
          <w:marRight w:val="0"/>
          <w:marTop w:val="0"/>
          <w:marBottom w:val="0"/>
          <w:divBdr>
            <w:top w:val="none" w:sz="0" w:space="0" w:color="auto"/>
            <w:left w:val="none" w:sz="0" w:space="0" w:color="auto"/>
            <w:bottom w:val="none" w:sz="0" w:space="0" w:color="auto"/>
            <w:right w:val="none" w:sz="0" w:space="0" w:color="auto"/>
          </w:divBdr>
          <w:divsChild>
            <w:div w:id="842475591">
              <w:marLeft w:val="0"/>
              <w:marRight w:val="0"/>
              <w:marTop w:val="0"/>
              <w:marBottom w:val="0"/>
              <w:divBdr>
                <w:top w:val="none" w:sz="0" w:space="0" w:color="auto"/>
                <w:left w:val="none" w:sz="0" w:space="0" w:color="auto"/>
                <w:bottom w:val="none" w:sz="0" w:space="0" w:color="auto"/>
                <w:right w:val="none" w:sz="0" w:space="0" w:color="auto"/>
              </w:divBdr>
              <w:divsChild>
                <w:div w:id="849028867">
                  <w:marLeft w:val="0"/>
                  <w:marRight w:val="0"/>
                  <w:marTop w:val="0"/>
                  <w:marBottom w:val="0"/>
                  <w:divBdr>
                    <w:top w:val="none" w:sz="0" w:space="0" w:color="auto"/>
                    <w:left w:val="none" w:sz="0" w:space="0" w:color="auto"/>
                    <w:bottom w:val="none" w:sz="0" w:space="0" w:color="auto"/>
                    <w:right w:val="none" w:sz="0" w:space="0" w:color="auto"/>
                  </w:divBdr>
                  <w:divsChild>
                    <w:div w:id="2075929334">
                      <w:marLeft w:val="0"/>
                      <w:marRight w:val="0"/>
                      <w:marTop w:val="0"/>
                      <w:marBottom w:val="0"/>
                      <w:divBdr>
                        <w:top w:val="none" w:sz="0" w:space="0" w:color="auto"/>
                        <w:left w:val="none" w:sz="0" w:space="0" w:color="auto"/>
                        <w:bottom w:val="none" w:sz="0" w:space="0" w:color="auto"/>
                        <w:right w:val="none" w:sz="0" w:space="0" w:color="auto"/>
                      </w:divBdr>
                      <w:divsChild>
                        <w:div w:id="164589706">
                          <w:marLeft w:val="0"/>
                          <w:marRight w:val="0"/>
                          <w:marTop w:val="0"/>
                          <w:marBottom w:val="0"/>
                          <w:divBdr>
                            <w:top w:val="none" w:sz="0" w:space="0" w:color="auto"/>
                            <w:left w:val="none" w:sz="0" w:space="0" w:color="auto"/>
                            <w:bottom w:val="none" w:sz="0" w:space="0" w:color="auto"/>
                            <w:right w:val="none" w:sz="0" w:space="0" w:color="auto"/>
                          </w:divBdr>
                          <w:divsChild>
                            <w:div w:id="192311831">
                              <w:marLeft w:val="0"/>
                              <w:marRight w:val="0"/>
                              <w:marTop w:val="0"/>
                              <w:marBottom w:val="0"/>
                              <w:divBdr>
                                <w:top w:val="none" w:sz="0" w:space="0" w:color="auto"/>
                                <w:left w:val="none" w:sz="0" w:space="0" w:color="auto"/>
                                <w:bottom w:val="none" w:sz="0" w:space="0" w:color="auto"/>
                                <w:right w:val="none" w:sz="0" w:space="0" w:color="auto"/>
                              </w:divBdr>
                              <w:divsChild>
                                <w:div w:id="1057321138">
                                  <w:marLeft w:val="0"/>
                                  <w:marRight w:val="0"/>
                                  <w:marTop w:val="0"/>
                                  <w:marBottom w:val="0"/>
                                  <w:divBdr>
                                    <w:top w:val="none" w:sz="0" w:space="0" w:color="auto"/>
                                    <w:left w:val="none" w:sz="0" w:space="0" w:color="auto"/>
                                    <w:bottom w:val="none" w:sz="0" w:space="0" w:color="auto"/>
                                    <w:right w:val="none" w:sz="0" w:space="0" w:color="auto"/>
                                  </w:divBdr>
                                  <w:divsChild>
                                    <w:div w:id="152405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68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ajpgD7hm9Aw&amp;list=PLiGZGO-OvhKLo3VPkIxf44_TqNAb2F3Tj" TargetMode="External"/><Relationship Id="rId18" Type="http://schemas.openxmlformats.org/officeDocument/2006/relationships/hyperlink" Target="https://www.youtube.com/watch?v=IpflQQCZHKg" TargetMode="External"/><Relationship Id="rId3" Type="http://schemas.openxmlformats.org/officeDocument/2006/relationships/customXml" Target="../customXml/item3.xml"/><Relationship Id="rId21" Type="http://schemas.openxmlformats.org/officeDocument/2006/relationships/hyperlink" Target="https://education.gov.scot/improvement/documents/dyw4-wps-benchmarking-exercise.pdf" TargetMode="External"/><Relationship Id="rId7" Type="http://schemas.openxmlformats.org/officeDocument/2006/relationships/webSettings" Target="webSettings.xml"/><Relationship Id="rId12" Type="http://schemas.openxmlformats.org/officeDocument/2006/relationships/hyperlink" Target="https://www.youtube.com/watch?v=5xbfH2MJIw0" TargetMode="External"/><Relationship Id="rId17" Type="http://schemas.openxmlformats.org/officeDocument/2006/relationships/hyperlink" Target="https://education.gov.scot/improvement/documents/dyw2-career-education-standard-learning-resource.pdf" TargetMode="External"/><Relationship Id="rId2" Type="http://schemas.openxmlformats.org/officeDocument/2006/relationships/customXml" Target="../customXml/item2.xml"/><Relationship Id="rId16" Type="http://schemas.openxmlformats.org/officeDocument/2006/relationships/hyperlink" Target="http://curriehighschool.co.uk/index.php/developing-the-young-workforce-dyw/" TargetMode="External"/><Relationship Id="rId20" Type="http://schemas.openxmlformats.org/officeDocument/2006/relationships/hyperlink" Target="https://scqf.org.uk/media/1142/btc4_skills_tcm4-569141.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urriehighschool.co.uk/wp-content/uploads/2018/05/DYW-Strategy-Paper.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youtube.com/watch?v=WF5xhjANq4Q&amp;list=PLiGZGO-OvhKJ2wDjwermv0dS2JfN-vuQD"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blogs.glowscotland.org.uk/glowblogs/eslb/files/2015/12/Fact-Sheet-No-2-3-18-Skills-for-Careers-Framework-A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9X2a5waMVWI"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3EDB45499E3C4A9CABBFB5D3A49FC1" ma:contentTypeVersion="" ma:contentTypeDescription="Create a new document." ma:contentTypeScope="" ma:versionID="5c5f75ac7c3d579760b9791698263576">
  <xsd:schema xmlns:xsd="http://www.w3.org/2001/XMLSchema" xmlns:xs="http://www.w3.org/2001/XMLSchema" xmlns:p="http://schemas.microsoft.com/office/2006/metadata/properties" xmlns:ns2="1b74abb2-0bc9-42e8-aab0-5e5156035123" targetNamespace="http://schemas.microsoft.com/office/2006/metadata/properties" ma:root="true" ma:fieldsID="b9ac8e7a53c5cc55c3a307b0fefe977b" ns2:_="">
    <xsd:import namespace="1b74abb2-0bc9-42e8-aab0-5e5156035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4abb2-0bc9-42e8-aab0-5e515603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58E020-9A6E-4D69-8F45-802A2FB157B8}"/>
</file>

<file path=customXml/itemProps2.xml><?xml version="1.0" encoding="utf-8"?>
<ds:datastoreItem xmlns:ds="http://schemas.openxmlformats.org/officeDocument/2006/customXml" ds:itemID="{626DD53F-23FE-47BC-BFC2-144E1C4D5054}">
  <ds:schemaRefs>
    <ds:schemaRef ds:uri="http://schemas.microsoft.com/sharepoint/v3/contenttype/forms"/>
  </ds:schemaRefs>
</ds:datastoreItem>
</file>

<file path=customXml/itemProps3.xml><?xml version="1.0" encoding="utf-8"?>
<ds:datastoreItem xmlns:ds="http://schemas.openxmlformats.org/officeDocument/2006/customXml" ds:itemID="{E4DAC2D4-2BBB-4EB8-835C-F6B9908DA3D4}">
  <ds:schemaRefs>
    <ds:schemaRef ds:uri="0f8ea6ab-fab5-4788-ace0-e24152f3ba04"/>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Word file: Larbert High School</vt:lpstr>
    </vt:vector>
  </TitlesOfParts>
  <Company>Education Scotland</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file: Currie Community High School: A shared vision for all learners</dc:title>
  <dc:creator>Mairi Thomson</dc:creator>
  <cp:lastModifiedBy>Stevenson J (Jeremy)</cp:lastModifiedBy>
  <cp:revision>3</cp:revision>
  <cp:lastPrinted>2016-03-07T09:01:00Z</cp:lastPrinted>
  <dcterms:created xsi:type="dcterms:W3CDTF">2019-09-18T11:00:00Z</dcterms:created>
  <dcterms:modified xsi:type="dcterms:W3CDTF">2019-09-18T11:00:00Z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0x010100403EDB45499E3C4A9CABBFB5D3A49FC1</vt:lpwstr>
  </property>
</Properties>
</file>