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D07A4B" w:rsidRDefault="00D07A4B" w:rsidP="00D07A4B">
      <w:pPr>
        <w:rPr>
          <w:rFonts w:ascii="Arial" w:hAnsi="Arial" w:cs="Arial"/>
          <w:b/>
          <w:sz w:val="24"/>
          <w:szCs w:val="24"/>
        </w:rPr>
      </w:pPr>
    </w:p>
    <w:p w:rsidR="00D07A4B" w:rsidRPr="005F547B" w:rsidRDefault="00D07A4B" w:rsidP="00D07A4B">
      <w:pPr>
        <w:rPr>
          <w:rFonts w:ascii="Arial" w:hAnsi="Arial" w:cs="Arial"/>
          <w:b/>
          <w:sz w:val="24"/>
          <w:szCs w:val="24"/>
        </w:rPr>
      </w:pPr>
      <w:r w:rsidRPr="005F547B">
        <w:rPr>
          <w:rFonts w:ascii="Arial" w:hAnsi="Arial" w:cs="Arial"/>
          <w:b/>
          <w:sz w:val="24"/>
          <w:szCs w:val="24"/>
        </w:rPr>
        <w:t>Developing the Young Workforce -  Interesting Practice in Skills (3-18) exemplar:</w:t>
      </w:r>
    </w:p>
    <w:p w:rsidR="00D07A4B" w:rsidRPr="00D07A4B" w:rsidRDefault="00117354" w:rsidP="00D07A4B">
      <w:r>
        <w:rPr>
          <w:rFonts w:ascii="Arial" w:hAnsi="Arial" w:cs="Arial"/>
          <w:b/>
          <w:sz w:val="24"/>
          <w:szCs w:val="24"/>
        </w:rPr>
        <w:t>Flexible Pathways Programme (</w:t>
      </w:r>
      <w:r w:rsidR="00D07A4B" w:rsidRPr="005F547B">
        <w:rPr>
          <w:rFonts w:ascii="Arial" w:hAnsi="Arial" w:cs="Arial"/>
          <w:b/>
          <w:sz w:val="24"/>
          <w:szCs w:val="24"/>
        </w:rPr>
        <w:t>2</w:t>
      </w:r>
      <w:r w:rsidR="00932BA9">
        <w:rPr>
          <w:rFonts w:ascii="Arial" w:hAnsi="Arial" w:cs="Arial"/>
          <w:b/>
          <w:sz w:val="24"/>
          <w:szCs w:val="24"/>
        </w:rPr>
        <w:t>+</w:t>
      </w:r>
      <w:r w:rsidR="00D07A4B" w:rsidRPr="005F547B">
        <w:rPr>
          <w:rFonts w:ascii="Arial" w:hAnsi="Arial" w:cs="Arial"/>
          <w:b/>
          <w:sz w:val="24"/>
          <w:szCs w:val="24"/>
        </w:rPr>
        <w:t xml:space="preserve">3 </w:t>
      </w:r>
      <w:r>
        <w:rPr>
          <w:rFonts w:ascii="Arial" w:hAnsi="Arial" w:cs="Arial"/>
          <w:b/>
          <w:sz w:val="24"/>
          <w:szCs w:val="24"/>
        </w:rPr>
        <w:t>pilot</w:t>
      </w:r>
      <w:r w:rsidR="00D07A4B" w:rsidRPr="005F547B">
        <w:rPr>
          <w:rFonts w:ascii="Arial" w:hAnsi="Arial" w:cs="Arial"/>
          <w:b/>
          <w:sz w:val="24"/>
          <w:szCs w:val="24"/>
        </w:rPr>
        <w:t xml:space="preserve"> – East Ayrshire Council</w:t>
      </w:r>
      <w:r w:rsidR="00EF2138">
        <w:rPr>
          <w:rFonts w:ascii="Arial" w:hAnsi="Arial" w:cs="Arial"/>
          <w:b/>
          <w:sz w:val="24"/>
          <w:szCs w:val="24"/>
        </w:rPr>
        <w:t>)</w:t>
      </w:r>
    </w:p>
    <w:p w:rsidR="00D07A4B" w:rsidRDefault="00D07A4B" w:rsidP="00D07A4B"/>
    <w:p w:rsidR="00D07A4B" w:rsidRDefault="00D07A4B" w:rsidP="00D07A4B">
      <w:pPr>
        <w:rPr>
          <w:rFonts w:ascii="Arial" w:hAnsi="Arial" w:cs="Arial"/>
        </w:rPr>
      </w:pPr>
      <w:r>
        <w:rPr>
          <w:rFonts w:ascii="Arial" w:hAnsi="Arial" w:cs="Arial"/>
        </w:rPr>
        <w:t xml:space="preserve">The following document provides a brief summary of the key elements of this project.    </w:t>
      </w:r>
    </w:p>
    <w:p w:rsidR="00FA59DE" w:rsidRPr="00FA59DE" w:rsidRDefault="00D07A4B" w:rsidP="00FA59DE">
      <w:pPr>
        <w:rPr>
          <w:rFonts w:ascii="Arial" w:hAnsi="Arial" w:cs="Arial"/>
        </w:rPr>
      </w:pPr>
      <w:r>
        <w:rPr>
          <w:rFonts w:ascii="Arial" w:hAnsi="Arial" w:cs="Arial"/>
        </w:rPr>
        <w:t xml:space="preserve">For more information please access this exemplar on the National Improvement Hub here:  </w:t>
      </w:r>
      <w:hyperlink r:id="rId9" w:history="1">
        <w:r w:rsidR="00FA59DE" w:rsidRPr="00FA59DE">
          <w:rPr>
            <w:rStyle w:val="Hyperlink"/>
            <w:rFonts w:ascii="Arial" w:hAnsi="Arial" w:cs="Arial"/>
          </w:rPr>
          <w:t>https://education.gov.scot/improvement/Pages/dyw7-2plus3programme.aspx</w:t>
        </w:r>
      </w:hyperlink>
    </w:p>
    <w:p w:rsidR="00D07A4B" w:rsidRDefault="00D07A4B" w:rsidP="00D07A4B"/>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r w:rsidR="00932BA9">
              <w:rPr>
                <w:rFonts w:ascii="Arial" w:hAnsi="Arial" w:cs="Arial"/>
                <w:b/>
                <w:sz w:val="24"/>
                <w:szCs w:val="24"/>
              </w:rPr>
              <w:t>/ title</w:t>
            </w:r>
          </w:p>
        </w:tc>
        <w:tc>
          <w:tcPr>
            <w:tcW w:w="6171" w:type="dxa"/>
          </w:tcPr>
          <w:p w:rsidR="00083C4F" w:rsidRPr="00E81701" w:rsidRDefault="008761A7" w:rsidP="00117354">
            <w:pPr>
              <w:rPr>
                <w:rFonts w:ascii="Arial" w:hAnsi="Arial" w:cs="Arial"/>
                <w:sz w:val="24"/>
                <w:szCs w:val="24"/>
              </w:rPr>
            </w:pPr>
            <w:r>
              <w:rPr>
                <w:rFonts w:ascii="Arial" w:hAnsi="Arial" w:cs="Arial"/>
                <w:sz w:val="24"/>
                <w:szCs w:val="24"/>
              </w:rPr>
              <w:t>East Ayrshire Council</w:t>
            </w:r>
            <w:r w:rsidR="00932BA9">
              <w:rPr>
                <w:rFonts w:ascii="Arial" w:hAnsi="Arial" w:cs="Arial"/>
                <w:sz w:val="24"/>
                <w:szCs w:val="24"/>
              </w:rPr>
              <w:t xml:space="preserve">: </w:t>
            </w:r>
            <w:r w:rsidR="00117354">
              <w:rPr>
                <w:rFonts w:ascii="Arial" w:hAnsi="Arial" w:cs="Arial"/>
                <w:sz w:val="24"/>
                <w:szCs w:val="24"/>
              </w:rPr>
              <w:t>Flexible Pathways Initiative</w:t>
            </w:r>
            <w:r w:rsidR="00932BA9">
              <w:rPr>
                <w:rFonts w:ascii="Arial" w:hAnsi="Arial" w:cs="Arial"/>
                <w:sz w:val="24"/>
                <w:szCs w:val="24"/>
              </w:rPr>
              <w:t xml:space="preserve"> </w:t>
            </w:r>
          </w:p>
        </w:tc>
      </w:tr>
      <w:tr w:rsidR="00E81701" w:rsidTr="00585BA3">
        <w:tc>
          <w:tcPr>
            <w:tcW w:w="2825" w:type="dxa"/>
          </w:tcPr>
          <w:p w:rsidR="00E81701" w:rsidRPr="00DE21D3" w:rsidRDefault="00472A26" w:rsidP="00DE21D3">
            <w:pPr>
              <w:rPr>
                <w:rFonts w:ascii="Arial" w:hAnsi="Arial" w:cs="Arial"/>
                <w:sz w:val="24"/>
                <w:szCs w:val="24"/>
              </w:rPr>
            </w:pPr>
            <w:r>
              <w:rPr>
                <w:rFonts w:ascii="Arial" w:hAnsi="Arial" w:cs="Arial"/>
                <w:b/>
                <w:sz w:val="24"/>
                <w:szCs w:val="24"/>
              </w:rPr>
              <w:t xml:space="preserve">Contact name </w:t>
            </w:r>
            <w:r w:rsidR="0018364E">
              <w:rPr>
                <w:rFonts w:ascii="Arial" w:hAnsi="Arial" w:cs="Arial"/>
                <w:b/>
                <w:sz w:val="24"/>
                <w:szCs w:val="24"/>
              </w:rPr>
              <w:t>and details</w:t>
            </w:r>
            <w:r w:rsidR="00DE21D3">
              <w:rPr>
                <w:rFonts w:ascii="Arial" w:hAnsi="Arial" w:cs="Arial"/>
                <w:b/>
                <w:sz w:val="24"/>
                <w:szCs w:val="24"/>
              </w:rPr>
              <w:t xml:space="preserve"> </w:t>
            </w:r>
          </w:p>
        </w:tc>
        <w:tc>
          <w:tcPr>
            <w:tcW w:w="6171" w:type="dxa"/>
          </w:tcPr>
          <w:p w:rsidR="00C97F0A" w:rsidRPr="00C97F0A" w:rsidRDefault="00C97F0A" w:rsidP="00C97F0A">
            <w:pPr>
              <w:rPr>
                <w:rFonts w:ascii="Arial" w:hAnsi="Arial" w:cs="Arial"/>
                <w:sz w:val="24"/>
                <w:szCs w:val="24"/>
              </w:rPr>
            </w:pPr>
            <w:r w:rsidRPr="00C97F0A">
              <w:rPr>
                <w:rFonts w:ascii="Arial" w:hAnsi="Arial" w:cs="Arial"/>
                <w:sz w:val="24"/>
                <w:szCs w:val="24"/>
              </w:rPr>
              <w:t>Ian Burgoyne</w:t>
            </w:r>
          </w:p>
          <w:p w:rsidR="00C97F0A" w:rsidRPr="00C97F0A" w:rsidRDefault="00C97F0A" w:rsidP="00C97F0A">
            <w:pPr>
              <w:rPr>
                <w:rFonts w:ascii="Arial" w:hAnsi="Arial" w:cs="Arial"/>
                <w:sz w:val="24"/>
                <w:szCs w:val="24"/>
              </w:rPr>
            </w:pPr>
            <w:r w:rsidRPr="00C97F0A">
              <w:rPr>
                <w:rFonts w:ascii="Arial" w:hAnsi="Arial" w:cs="Arial"/>
                <w:sz w:val="24"/>
                <w:szCs w:val="24"/>
              </w:rPr>
              <w:t>Senior Manager (Opportunities for All)</w:t>
            </w:r>
          </w:p>
          <w:p w:rsidR="00C97F0A" w:rsidRPr="00C97F0A" w:rsidRDefault="00C97F0A" w:rsidP="00C97F0A">
            <w:pPr>
              <w:rPr>
                <w:rFonts w:ascii="Arial" w:hAnsi="Arial" w:cs="Arial"/>
                <w:sz w:val="24"/>
                <w:szCs w:val="24"/>
              </w:rPr>
            </w:pPr>
            <w:r w:rsidRPr="00C97F0A">
              <w:rPr>
                <w:rFonts w:ascii="Arial" w:hAnsi="Arial" w:cs="Arial"/>
                <w:sz w:val="24"/>
                <w:szCs w:val="24"/>
              </w:rPr>
              <w:t>East Ayrshire Council</w:t>
            </w:r>
          </w:p>
          <w:p w:rsidR="00C97F0A" w:rsidRPr="00C97F0A" w:rsidRDefault="00C97F0A" w:rsidP="00C97F0A">
            <w:pPr>
              <w:rPr>
                <w:rFonts w:ascii="Arial" w:hAnsi="Arial" w:cs="Arial"/>
                <w:sz w:val="24"/>
                <w:szCs w:val="24"/>
              </w:rPr>
            </w:pPr>
            <w:r w:rsidRPr="00C97F0A">
              <w:rPr>
                <w:rFonts w:ascii="Arial" w:hAnsi="Arial" w:cs="Arial"/>
                <w:sz w:val="24"/>
                <w:szCs w:val="24"/>
              </w:rPr>
              <w:t>Civic Centre South</w:t>
            </w:r>
          </w:p>
          <w:p w:rsidR="00C97F0A" w:rsidRPr="00C97F0A" w:rsidRDefault="00C97F0A" w:rsidP="00C97F0A">
            <w:pPr>
              <w:rPr>
                <w:rFonts w:ascii="Arial" w:hAnsi="Arial" w:cs="Arial"/>
                <w:sz w:val="24"/>
                <w:szCs w:val="24"/>
              </w:rPr>
            </w:pPr>
            <w:r w:rsidRPr="00C97F0A">
              <w:rPr>
                <w:rFonts w:ascii="Arial" w:hAnsi="Arial" w:cs="Arial"/>
                <w:sz w:val="24"/>
                <w:szCs w:val="24"/>
              </w:rPr>
              <w:t xml:space="preserve">John </w:t>
            </w:r>
            <w:proofErr w:type="spellStart"/>
            <w:r w:rsidRPr="00C97F0A">
              <w:rPr>
                <w:rFonts w:ascii="Arial" w:hAnsi="Arial" w:cs="Arial"/>
                <w:sz w:val="24"/>
                <w:szCs w:val="24"/>
              </w:rPr>
              <w:t>Dickie</w:t>
            </w:r>
            <w:proofErr w:type="spellEnd"/>
            <w:r w:rsidRPr="00C97F0A">
              <w:rPr>
                <w:rFonts w:ascii="Arial" w:hAnsi="Arial" w:cs="Arial"/>
                <w:sz w:val="24"/>
                <w:szCs w:val="24"/>
              </w:rPr>
              <w:t xml:space="preserve"> Street</w:t>
            </w:r>
          </w:p>
          <w:p w:rsidR="00C97F0A" w:rsidRPr="00C97F0A" w:rsidRDefault="00C97F0A" w:rsidP="00C97F0A">
            <w:pPr>
              <w:rPr>
                <w:rFonts w:ascii="Arial" w:hAnsi="Arial" w:cs="Arial"/>
                <w:sz w:val="24"/>
                <w:szCs w:val="24"/>
              </w:rPr>
            </w:pPr>
            <w:r w:rsidRPr="00C97F0A">
              <w:rPr>
                <w:rFonts w:ascii="Arial" w:hAnsi="Arial" w:cs="Arial"/>
                <w:sz w:val="24"/>
                <w:szCs w:val="24"/>
              </w:rPr>
              <w:t>Kilmarnock</w:t>
            </w:r>
          </w:p>
          <w:p w:rsidR="00C97F0A" w:rsidRPr="00C97F0A" w:rsidRDefault="00C97F0A" w:rsidP="00C97F0A">
            <w:pPr>
              <w:rPr>
                <w:rFonts w:ascii="Arial" w:hAnsi="Arial" w:cs="Arial"/>
                <w:sz w:val="24"/>
                <w:szCs w:val="24"/>
              </w:rPr>
            </w:pPr>
            <w:proofErr w:type="spellStart"/>
            <w:r w:rsidRPr="00C97F0A">
              <w:rPr>
                <w:rFonts w:ascii="Arial" w:hAnsi="Arial" w:cs="Arial"/>
                <w:sz w:val="24"/>
                <w:szCs w:val="24"/>
              </w:rPr>
              <w:t>KA1</w:t>
            </w:r>
            <w:proofErr w:type="spellEnd"/>
            <w:r w:rsidRPr="00C97F0A">
              <w:rPr>
                <w:rFonts w:ascii="Arial" w:hAnsi="Arial" w:cs="Arial"/>
                <w:sz w:val="24"/>
                <w:szCs w:val="24"/>
              </w:rPr>
              <w:t xml:space="preserve"> </w:t>
            </w:r>
            <w:proofErr w:type="spellStart"/>
            <w:r w:rsidRPr="00C97F0A">
              <w:rPr>
                <w:rFonts w:ascii="Arial" w:hAnsi="Arial" w:cs="Arial"/>
                <w:sz w:val="24"/>
                <w:szCs w:val="24"/>
              </w:rPr>
              <w:t>1HW</w:t>
            </w:r>
            <w:proofErr w:type="spellEnd"/>
          </w:p>
          <w:p w:rsidR="00C97F0A" w:rsidRPr="00C97F0A" w:rsidRDefault="00C97F0A" w:rsidP="00C97F0A">
            <w:pPr>
              <w:rPr>
                <w:rFonts w:ascii="Arial" w:hAnsi="Arial" w:cs="Arial"/>
                <w:sz w:val="24"/>
                <w:szCs w:val="24"/>
              </w:rPr>
            </w:pPr>
          </w:p>
          <w:p w:rsidR="00C97F0A" w:rsidRPr="00C97F0A" w:rsidRDefault="00C97F0A" w:rsidP="00C97F0A">
            <w:pPr>
              <w:rPr>
                <w:rFonts w:ascii="Arial" w:hAnsi="Arial" w:cs="Arial"/>
                <w:b/>
                <w:bCs/>
                <w:i/>
                <w:iCs/>
                <w:sz w:val="24"/>
                <w:szCs w:val="24"/>
              </w:rPr>
            </w:pPr>
            <w:r w:rsidRPr="00C97F0A">
              <w:rPr>
                <w:rFonts w:ascii="Arial" w:hAnsi="Arial" w:cs="Arial"/>
                <w:b/>
                <w:bCs/>
                <w:i/>
                <w:iCs/>
                <w:sz w:val="24"/>
                <w:szCs w:val="24"/>
              </w:rPr>
              <w:t xml:space="preserve">E-Mail: </w:t>
            </w:r>
            <w:hyperlink r:id="rId10" w:history="1">
              <w:r w:rsidRPr="00C97F0A">
                <w:rPr>
                  <w:rStyle w:val="Hyperlink"/>
                  <w:rFonts w:ascii="Arial" w:hAnsi="Arial" w:cs="Arial"/>
                  <w:b/>
                  <w:bCs/>
                  <w:i/>
                  <w:iCs/>
                  <w:sz w:val="24"/>
                  <w:szCs w:val="24"/>
                </w:rPr>
                <w:t>ian.burgoyne@east-ayrshire.gov.uk</w:t>
              </w:r>
            </w:hyperlink>
          </w:p>
          <w:p w:rsidR="00C97F0A" w:rsidRPr="00C97F0A" w:rsidRDefault="00C97F0A" w:rsidP="00C97F0A">
            <w:pPr>
              <w:rPr>
                <w:rFonts w:ascii="Arial" w:hAnsi="Arial" w:cs="Arial"/>
                <w:b/>
                <w:bCs/>
                <w:i/>
                <w:iCs/>
                <w:sz w:val="24"/>
                <w:szCs w:val="24"/>
              </w:rPr>
            </w:pPr>
            <w:r w:rsidRPr="00C97F0A">
              <w:rPr>
                <w:rFonts w:ascii="Arial" w:hAnsi="Arial" w:cs="Arial"/>
                <w:b/>
                <w:bCs/>
                <w:i/>
                <w:iCs/>
                <w:sz w:val="24"/>
                <w:szCs w:val="24"/>
              </w:rPr>
              <w:t>Telephone: 01563 555650</w:t>
            </w:r>
          </w:p>
          <w:p w:rsidR="00C97F0A" w:rsidRPr="00C97F0A" w:rsidRDefault="00C97F0A" w:rsidP="00C97F0A">
            <w:pPr>
              <w:rPr>
                <w:rFonts w:ascii="Arial" w:hAnsi="Arial" w:cs="Arial"/>
                <w:b/>
                <w:bCs/>
                <w:i/>
                <w:iCs/>
                <w:sz w:val="24"/>
                <w:szCs w:val="24"/>
              </w:rPr>
            </w:pPr>
            <w:proofErr w:type="spellStart"/>
            <w:r w:rsidRPr="00C97F0A">
              <w:rPr>
                <w:rFonts w:ascii="Arial" w:hAnsi="Arial" w:cs="Arial"/>
                <w:b/>
                <w:bCs/>
                <w:i/>
                <w:iCs/>
                <w:sz w:val="24"/>
                <w:szCs w:val="24"/>
              </w:rPr>
              <w:t>Mobile:07788</w:t>
            </w:r>
            <w:proofErr w:type="spellEnd"/>
            <w:r w:rsidRPr="00C97F0A">
              <w:rPr>
                <w:rFonts w:ascii="Arial" w:hAnsi="Arial" w:cs="Arial"/>
                <w:b/>
                <w:bCs/>
                <w:i/>
                <w:iCs/>
                <w:sz w:val="24"/>
                <w:szCs w:val="24"/>
              </w:rPr>
              <w:t xml:space="preserve"> 354193</w:t>
            </w:r>
          </w:p>
          <w:p w:rsidR="008761A7" w:rsidRPr="00E81701" w:rsidRDefault="008761A7" w:rsidP="00E81701">
            <w:pPr>
              <w:rPr>
                <w:rFonts w:ascii="Arial" w:hAnsi="Arial" w:cs="Arial"/>
                <w:sz w:val="24"/>
                <w:szCs w:val="24"/>
              </w:rPr>
            </w:pPr>
          </w:p>
        </w:tc>
      </w:tr>
      <w:tr w:rsidR="008E7866" w:rsidTr="00585BA3">
        <w:tc>
          <w:tcPr>
            <w:tcW w:w="2825" w:type="dxa"/>
          </w:tcPr>
          <w:p w:rsidR="008E7866" w:rsidRPr="00744F06" w:rsidRDefault="008E7866" w:rsidP="00932BA9">
            <w:pPr>
              <w:rPr>
                <w:rFonts w:ascii="Arial" w:hAnsi="Arial" w:cs="Arial"/>
                <w:b/>
                <w:sz w:val="24"/>
                <w:szCs w:val="24"/>
              </w:rPr>
            </w:pPr>
            <w:r>
              <w:rPr>
                <w:rFonts w:ascii="Arial" w:hAnsi="Arial" w:cs="Arial"/>
                <w:b/>
                <w:sz w:val="24"/>
                <w:szCs w:val="24"/>
              </w:rPr>
              <w:t xml:space="preserve">About the </w:t>
            </w:r>
            <w:r w:rsidR="00744F06">
              <w:rPr>
                <w:rFonts w:ascii="Arial" w:hAnsi="Arial" w:cs="Arial"/>
                <w:b/>
                <w:sz w:val="24"/>
                <w:szCs w:val="24"/>
              </w:rPr>
              <w:t>programme</w:t>
            </w:r>
          </w:p>
        </w:tc>
        <w:tc>
          <w:tcPr>
            <w:tcW w:w="6171" w:type="dxa"/>
          </w:tcPr>
          <w:p w:rsidR="00C97F0A" w:rsidRDefault="00C97F0A" w:rsidP="00C97F0A">
            <w:pPr>
              <w:rPr>
                <w:rFonts w:ascii="Arial" w:hAnsi="Arial" w:cs="Arial"/>
                <w:sz w:val="24"/>
                <w:szCs w:val="24"/>
              </w:rPr>
            </w:pPr>
          </w:p>
          <w:p w:rsidR="008E7866" w:rsidRPr="00E81701" w:rsidRDefault="008E7866" w:rsidP="00932BA9">
            <w:pPr>
              <w:rPr>
                <w:rFonts w:ascii="Arial" w:hAnsi="Arial" w:cs="Arial"/>
                <w:sz w:val="24"/>
                <w:szCs w:val="24"/>
              </w:rPr>
            </w:pPr>
          </w:p>
        </w:tc>
      </w:tr>
      <w:tr w:rsidR="00187E64" w:rsidTr="00585BA3">
        <w:tc>
          <w:tcPr>
            <w:tcW w:w="2825" w:type="dxa"/>
          </w:tcPr>
          <w:p w:rsidR="00187E64" w:rsidRDefault="00187E64" w:rsidP="005F547B">
            <w:pPr>
              <w:rPr>
                <w:rFonts w:ascii="Arial" w:hAnsi="Arial" w:cs="Arial"/>
                <w:b/>
                <w:sz w:val="24"/>
                <w:szCs w:val="24"/>
              </w:rPr>
            </w:pPr>
            <w:r>
              <w:rPr>
                <w:rFonts w:ascii="Arial" w:hAnsi="Arial" w:cs="Arial"/>
                <w:b/>
                <w:sz w:val="24"/>
                <w:szCs w:val="24"/>
              </w:rPr>
              <w:t xml:space="preserve">Main tags </w:t>
            </w:r>
          </w:p>
        </w:tc>
        <w:tc>
          <w:tcPr>
            <w:tcW w:w="6171" w:type="dxa"/>
          </w:tcPr>
          <w:p w:rsidR="00187E64" w:rsidRDefault="00187E64" w:rsidP="004B7F1A">
            <w:pPr>
              <w:pStyle w:val="PlainText"/>
            </w:pPr>
            <w:r>
              <w:t>Secondary,</w:t>
            </w:r>
          </w:p>
          <w:p w:rsidR="00187E64" w:rsidRDefault="00187E64" w:rsidP="004B7F1A">
            <w:pPr>
              <w:pStyle w:val="PlainText"/>
            </w:pPr>
            <w:r>
              <w:t>Employability</w:t>
            </w:r>
          </w:p>
          <w:p w:rsidR="00187E64" w:rsidRDefault="00187E64" w:rsidP="004B7F1A">
            <w:pPr>
              <w:pStyle w:val="PlainText"/>
            </w:pPr>
            <w:r>
              <w:t>Employer engagement</w:t>
            </w:r>
          </w:p>
          <w:p w:rsidR="00187E64" w:rsidRDefault="00187E64" w:rsidP="004B7F1A">
            <w:pPr>
              <w:pStyle w:val="PlainText"/>
            </w:pPr>
            <w:r>
              <w:t>Training provider</w:t>
            </w:r>
          </w:p>
          <w:p w:rsidR="00187E64" w:rsidRDefault="00187E64" w:rsidP="004B7F1A">
            <w:pPr>
              <w:pStyle w:val="PlainText"/>
            </w:pPr>
            <w:r>
              <w:t>3</w:t>
            </w:r>
            <w:r w:rsidRPr="00187E64">
              <w:rPr>
                <w:vertAlign w:val="superscript"/>
              </w:rPr>
              <w:t>rd</w:t>
            </w:r>
            <w:r>
              <w:t xml:space="preserve"> sector</w:t>
            </w:r>
          </w:p>
          <w:p w:rsidR="00187E64" w:rsidRDefault="00187E64" w:rsidP="004B7F1A">
            <w:pPr>
              <w:pStyle w:val="PlainText"/>
            </w:pPr>
            <w:r>
              <w:t xml:space="preserve">Equalities and inclusion </w:t>
            </w:r>
          </w:p>
          <w:p w:rsidR="00187E64" w:rsidRDefault="00D734A1" w:rsidP="004B7F1A">
            <w:pPr>
              <w:pStyle w:val="PlainText"/>
            </w:pPr>
            <w:r>
              <w:t>Parents</w:t>
            </w:r>
          </w:p>
          <w:p w:rsidR="008761A7" w:rsidRDefault="001C3EEE" w:rsidP="004B7F1A">
            <w:pPr>
              <w:pStyle w:val="PlainText"/>
            </w:pPr>
            <w:r>
              <w:t>Senior phase</w:t>
            </w:r>
          </w:p>
        </w:tc>
      </w:tr>
    </w:tbl>
    <w:p w:rsidR="00E81701" w:rsidRDefault="00E81701" w:rsidP="00E81701">
      <w:pPr>
        <w:rPr>
          <w:rFonts w:ascii="Arial" w:hAnsi="Arial" w:cs="Arial"/>
          <w:b/>
          <w:sz w:val="24"/>
          <w:szCs w:val="24"/>
        </w:rPr>
      </w:pPr>
    </w:p>
    <w:p w:rsidR="0017473C" w:rsidRDefault="0017473C" w:rsidP="00E81701">
      <w:pPr>
        <w:rPr>
          <w:rFonts w:ascii="Arial" w:hAnsi="Arial" w:cs="Arial"/>
          <w:b/>
          <w:sz w:val="24"/>
          <w:szCs w:val="24"/>
        </w:rPr>
      </w:pPr>
    </w:p>
    <w:p w:rsidR="0017473C" w:rsidRDefault="0017473C" w:rsidP="00E81701">
      <w:pPr>
        <w:rPr>
          <w:rFonts w:ascii="Arial" w:hAnsi="Arial" w:cs="Arial"/>
          <w:b/>
          <w:sz w:val="24"/>
          <w:szCs w:val="24"/>
        </w:rPr>
      </w:pPr>
      <w:bookmarkStart w:id="0" w:name="_GoBack"/>
      <w:bookmarkEnd w:id="0"/>
    </w:p>
    <w:p w:rsidR="003526D8" w:rsidRDefault="00BC78CA" w:rsidP="00E81701">
      <w:pPr>
        <w:rPr>
          <w:rFonts w:ascii="Arial" w:hAnsi="Arial" w:cs="Arial"/>
          <w:b/>
          <w:sz w:val="24"/>
          <w:szCs w:val="24"/>
        </w:rPr>
      </w:pPr>
      <w:r>
        <w:rPr>
          <w:rFonts w:ascii="Arial" w:hAnsi="Arial" w:cs="Arial"/>
          <w:b/>
          <w:sz w:val="24"/>
          <w:szCs w:val="24"/>
        </w:rPr>
        <w:lastRenderedPageBreak/>
        <w:t xml:space="preserve">2. </w:t>
      </w:r>
      <w:r w:rsidR="001071E0">
        <w:rPr>
          <w:rFonts w:ascii="Arial" w:hAnsi="Arial" w:cs="Arial"/>
          <w:b/>
          <w:sz w:val="24"/>
          <w:szCs w:val="24"/>
        </w:rPr>
        <w:t>Project information</w:t>
      </w:r>
      <w:r w:rsidR="003526D8">
        <w:rPr>
          <w:rFonts w:ascii="Arial" w:hAnsi="Arial" w:cs="Arial"/>
          <w:b/>
          <w:sz w:val="24"/>
          <w:szCs w:val="24"/>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3526D8" w:rsidRDefault="00932BA9" w:rsidP="003526D8">
            <w:pPr>
              <w:rPr>
                <w:rFonts w:ascii="Arial" w:hAnsi="Arial" w:cs="Arial"/>
                <w:b/>
                <w:sz w:val="24"/>
                <w:szCs w:val="24"/>
              </w:rPr>
            </w:pPr>
            <w:r>
              <w:rPr>
                <w:rFonts w:ascii="Arial" w:hAnsi="Arial" w:cs="Arial"/>
                <w:b/>
                <w:sz w:val="24"/>
                <w:szCs w:val="24"/>
              </w:rPr>
              <w:t>Overview</w:t>
            </w:r>
          </w:p>
          <w:p w:rsidR="008E7866" w:rsidRPr="008E7866" w:rsidRDefault="008E7866" w:rsidP="008E7866">
            <w:pPr>
              <w:rPr>
                <w:rFonts w:ascii="Arial" w:hAnsi="Arial" w:cs="Arial"/>
                <w:color w:val="FF0000"/>
                <w:sz w:val="24"/>
                <w:szCs w:val="24"/>
              </w:rPr>
            </w:pPr>
          </w:p>
        </w:tc>
        <w:tc>
          <w:tcPr>
            <w:tcW w:w="6171" w:type="dxa"/>
          </w:tcPr>
          <w:p w:rsidR="001071E0" w:rsidRPr="00C97F0A" w:rsidRDefault="00117354" w:rsidP="001071E0">
            <w:pPr>
              <w:rPr>
                <w:rFonts w:ascii="Arial" w:hAnsi="Arial" w:cs="Arial"/>
                <w:sz w:val="24"/>
                <w:szCs w:val="24"/>
              </w:rPr>
            </w:pPr>
            <w:r>
              <w:rPr>
                <w:rFonts w:ascii="Arial" w:hAnsi="Arial" w:cs="Arial"/>
                <w:sz w:val="24"/>
                <w:szCs w:val="24"/>
              </w:rPr>
              <w:t xml:space="preserve">The </w:t>
            </w:r>
            <w:r w:rsidR="001071E0" w:rsidRPr="00C97F0A">
              <w:rPr>
                <w:rFonts w:ascii="Arial" w:hAnsi="Arial" w:cs="Arial"/>
                <w:sz w:val="24"/>
                <w:szCs w:val="24"/>
              </w:rPr>
              <w:t>Flexible Pathways Initiative (</w:t>
            </w:r>
            <w:proofErr w:type="spellStart"/>
            <w:r w:rsidR="001071E0" w:rsidRPr="00C97F0A">
              <w:rPr>
                <w:rFonts w:ascii="Arial" w:hAnsi="Arial" w:cs="Arial"/>
                <w:sz w:val="24"/>
                <w:szCs w:val="24"/>
              </w:rPr>
              <w:t>FPI</w:t>
            </w:r>
            <w:proofErr w:type="spellEnd"/>
            <w:r w:rsidR="001071E0" w:rsidRPr="00C97F0A">
              <w:rPr>
                <w:rFonts w:ascii="Arial" w:hAnsi="Arial" w:cs="Arial"/>
                <w:sz w:val="24"/>
                <w:szCs w:val="24"/>
              </w:rPr>
              <w:t>)</w:t>
            </w:r>
            <w:r w:rsidR="001071E0">
              <w:rPr>
                <w:rFonts w:ascii="Arial" w:hAnsi="Arial" w:cs="Arial"/>
                <w:sz w:val="24"/>
                <w:szCs w:val="24"/>
              </w:rPr>
              <w:t>)</w:t>
            </w:r>
            <w:r w:rsidR="001071E0" w:rsidRPr="00C97F0A">
              <w:rPr>
                <w:rFonts w:ascii="Arial" w:hAnsi="Arial" w:cs="Arial"/>
                <w:sz w:val="24"/>
                <w:szCs w:val="24"/>
              </w:rPr>
              <w:t xml:space="preserve"> is aimed at pupils currently in the senior phase of their education (</w:t>
            </w:r>
            <w:proofErr w:type="spellStart"/>
            <w:r w:rsidR="001071E0" w:rsidRPr="00C97F0A">
              <w:rPr>
                <w:rFonts w:ascii="Arial" w:hAnsi="Arial" w:cs="Arial"/>
                <w:sz w:val="24"/>
                <w:szCs w:val="24"/>
              </w:rPr>
              <w:t>S4-S6</w:t>
            </w:r>
            <w:proofErr w:type="spellEnd"/>
            <w:r w:rsidR="001071E0" w:rsidRPr="00C97F0A">
              <w:rPr>
                <w:rFonts w:ascii="Arial" w:hAnsi="Arial" w:cs="Arial"/>
                <w:sz w:val="24"/>
                <w:szCs w:val="24"/>
              </w:rPr>
              <w:t>).  Learners attend school at least two days a week and go out on placement, either to a workplace or partner agency, for the remainder. The initiative runs for a full school session and gives pupils the opportunity to experience an employment sector of their choice for 10 weeks over 3 separate rotations (Oct-Dec/Jan-March/April-June).  These rotations do not run consecutively as time is allocated after the end of each for learners to build on and consolidate learning gained during placement; to plan for subsequent placements; to reflect on their experience and fully evaluate it.</w:t>
            </w:r>
          </w:p>
          <w:p w:rsidR="001071E0" w:rsidRPr="00083C4F" w:rsidRDefault="001071E0" w:rsidP="003526D8">
            <w:pPr>
              <w:rPr>
                <w:rFonts w:ascii="Arial" w:hAnsi="Arial" w:cs="Arial"/>
                <w:b/>
                <w:sz w:val="24"/>
                <w:szCs w:val="24"/>
              </w:rPr>
            </w:pPr>
          </w:p>
          <w:p w:rsidR="00C97F0A" w:rsidRPr="00C97F0A" w:rsidRDefault="00C97F0A" w:rsidP="00C97F0A">
            <w:pPr>
              <w:rPr>
                <w:rFonts w:ascii="Arial" w:hAnsi="Arial" w:cs="Arial"/>
                <w:sz w:val="24"/>
                <w:szCs w:val="24"/>
              </w:rPr>
            </w:pPr>
            <w:r w:rsidRPr="00C97F0A">
              <w:rPr>
                <w:rFonts w:ascii="Arial" w:hAnsi="Arial" w:cs="Arial"/>
                <w:sz w:val="24"/>
                <w:szCs w:val="24"/>
              </w:rPr>
              <w:t>The 2</w:t>
            </w:r>
            <w:r w:rsidR="00932BA9">
              <w:rPr>
                <w:rFonts w:ascii="Arial" w:hAnsi="Arial" w:cs="Arial"/>
                <w:sz w:val="24"/>
                <w:szCs w:val="24"/>
              </w:rPr>
              <w:t>+</w:t>
            </w:r>
            <w:r w:rsidRPr="00C97F0A">
              <w:rPr>
                <w:rFonts w:ascii="Arial" w:hAnsi="Arial" w:cs="Arial"/>
                <w:sz w:val="24"/>
                <w:szCs w:val="24"/>
              </w:rPr>
              <w:t>3 initiative offered a targeted group of senior phase pupils with a history of non-attendance at school, personal learning pathways where 2 days were spent in full-time education (at both school and college) and 3 days spent gaining experience in the world of work. Flexible timetabling meant that young people were able to access their core curriculum for two days a week and gain SQA accredited awards related to both literacy and numeracy as well as access to vocational courses at college. For the other three days a week, young people undertook a minimum of three working rotations over the course of the academic year which complemented their school work and related to their career aspirations.</w:t>
            </w:r>
          </w:p>
          <w:p w:rsidR="00083C4F" w:rsidRPr="00E81701" w:rsidRDefault="00083C4F" w:rsidP="008761A7">
            <w:pPr>
              <w:rPr>
                <w:rFonts w:ascii="Arial" w:hAnsi="Arial" w:cs="Arial"/>
                <w:sz w:val="24"/>
                <w:szCs w:val="24"/>
              </w:rPr>
            </w:pPr>
          </w:p>
        </w:tc>
      </w:tr>
      <w:tr w:rsidR="00744F06" w:rsidTr="003526D8">
        <w:tc>
          <w:tcPr>
            <w:tcW w:w="2825" w:type="dxa"/>
          </w:tcPr>
          <w:p w:rsidR="00744F06" w:rsidRDefault="00932BA9" w:rsidP="003526D8">
            <w:pPr>
              <w:rPr>
                <w:rFonts w:ascii="Arial" w:hAnsi="Arial" w:cs="Arial"/>
                <w:b/>
                <w:sz w:val="24"/>
                <w:szCs w:val="24"/>
              </w:rPr>
            </w:pPr>
            <w:r>
              <w:rPr>
                <w:rFonts w:ascii="Arial" w:hAnsi="Arial" w:cs="Arial"/>
                <w:b/>
                <w:sz w:val="24"/>
                <w:szCs w:val="24"/>
              </w:rPr>
              <w:t>Impact</w:t>
            </w:r>
          </w:p>
        </w:tc>
        <w:tc>
          <w:tcPr>
            <w:tcW w:w="6171" w:type="dxa"/>
          </w:tcPr>
          <w:p w:rsidR="00932BA9" w:rsidRPr="00C97F0A" w:rsidRDefault="00932BA9" w:rsidP="00932BA9">
            <w:pPr>
              <w:rPr>
                <w:rFonts w:ascii="Arial" w:hAnsi="Arial" w:cs="Arial"/>
                <w:sz w:val="24"/>
                <w:szCs w:val="24"/>
              </w:rPr>
            </w:pPr>
            <w:r w:rsidRPr="00C97F0A">
              <w:rPr>
                <w:rFonts w:ascii="Arial" w:hAnsi="Arial" w:cs="Arial"/>
                <w:sz w:val="24"/>
                <w:szCs w:val="24"/>
              </w:rPr>
              <w:t xml:space="preserve">The </w:t>
            </w:r>
            <w:proofErr w:type="spellStart"/>
            <w:r w:rsidRPr="00C97F0A">
              <w:rPr>
                <w:rFonts w:ascii="Arial" w:hAnsi="Arial" w:cs="Arial"/>
                <w:sz w:val="24"/>
                <w:szCs w:val="24"/>
              </w:rPr>
              <w:t>FPI</w:t>
            </w:r>
            <w:proofErr w:type="spellEnd"/>
            <w:r w:rsidRPr="00C97F0A">
              <w:rPr>
                <w:rFonts w:ascii="Arial" w:hAnsi="Arial" w:cs="Arial"/>
                <w:sz w:val="24"/>
                <w:szCs w:val="24"/>
              </w:rPr>
              <w:t xml:space="preserve"> is designed to provide every participant a coherent and agreed personal learning pathway and deliver a range of progressions on completion which may include training, further learning, employment or a return to a full-time school curriculum.</w:t>
            </w:r>
          </w:p>
          <w:p w:rsidR="00932BA9" w:rsidRDefault="00932BA9" w:rsidP="006D4AEE">
            <w:pPr>
              <w:rPr>
                <w:rFonts w:ascii="Arial" w:hAnsi="Arial" w:cs="Arial"/>
                <w:sz w:val="24"/>
                <w:szCs w:val="24"/>
              </w:rPr>
            </w:pPr>
            <w:r w:rsidRPr="00C97F0A">
              <w:rPr>
                <w:rFonts w:ascii="Arial" w:hAnsi="Arial" w:cs="Arial"/>
                <w:sz w:val="24"/>
                <w:szCs w:val="24"/>
              </w:rPr>
              <w:t xml:space="preserve">The </w:t>
            </w:r>
            <w:proofErr w:type="spellStart"/>
            <w:r w:rsidRPr="00C97F0A">
              <w:rPr>
                <w:rFonts w:ascii="Arial" w:hAnsi="Arial" w:cs="Arial"/>
                <w:sz w:val="24"/>
                <w:szCs w:val="24"/>
              </w:rPr>
              <w:t>FPI</w:t>
            </w:r>
            <w:proofErr w:type="spellEnd"/>
            <w:r w:rsidRPr="00C97F0A">
              <w:rPr>
                <w:rFonts w:ascii="Arial" w:hAnsi="Arial" w:cs="Arial"/>
                <w:sz w:val="24"/>
                <w:szCs w:val="24"/>
              </w:rPr>
              <w:t xml:space="preserve"> looks to re-engage these young people and keep them in school longer, by responding to their individual curricular needs while building employability skills and moving them closer to the world of work</w:t>
            </w:r>
            <w:r>
              <w:rPr>
                <w:rFonts w:ascii="Arial" w:hAnsi="Arial" w:cs="Arial"/>
                <w:sz w:val="24"/>
                <w:szCs w:val="24"/>
              </w:rPr>
              <w:t>.</w:t>
            </w:r>
          </w:p>
          <w:p w:rsidR="00932BA9" w:rsidRDefault="00932BA9" w:rsidP="006D4AEE">
            <w:pPr>
              <w:rPr>
                <w:rFonts w:ascii="Arial" w:hAnsi="Arial" w:cs="Arial"/>
                <w:sz w:val="24"/>
                <w:szCs w:val="24"/>
              </w:rPr>
            </w:pPr>
          </w:p>
          <w:p w:rsidR="00744F06" w:rsidRDefault="005C39DD" w:rsidP="006D4AEE">
            <w:pPr>
              <w:rPr>
                <w:rFonts w:ascii="Arial" w:hAnsi="Arial" w:cs="Arial"/>
                <w:sz w:val="24"/>
                <w:szCs w:val="24"/>
              </w:rPr>
            </w:pPr>
            <w:r w:rsidRPr="005C39DD">
              <w:rPr>
                <w:rFonts w:ascii="Arial" w:hAnsi="Arial" w:cs="Arial"/>
                <w:sz w:val="24"/>
                <w:szCs w:val="24"/>
              </w:rPr>
              <w:t xml:space="preserve">As a </w:t>
            </w:r>
            <w:r w:rsidRPr="006D4AEE">
              <w:rPr>
                <w:rFonts w:ascii="Arial" w:hAnsi="Arial" w:cs="Arial"/>
                <w:sz w:val="24"/>
                <w:szCs w:val="24"/>
              </w:rPr>
              <w:t>result of this initiative</w:t>
            </w:r>
            <w:r w:rsidR="008761A7" w:rsidRPr="006D4AEE">
              <w:rPr>
                <w:rFonts w:ascii="Arial" w:hAnsi="Arial" w:cs="Arial"/>
                <w:sz w:val="24"/>
                <w:szCs w:val="24"/>
              </w:rPr>
              <w:t xml:space="preserve"> </w:t>
            </w:r>
            <w:r w:rsidR="006D4AEE">
              <w:rPr>
                <w:rFonts w:ascii="Arial" w:hAnsi="Arial" w:cs="Arial"/>
                <w:sz w:val="24"/>
                <w:szCs w:val="24"/>
              </w:rPr>
              <w:t>the following positive aspects are emerging:</w:t>
            </w:r>
          </w:p>
          <w:p w:rsidR="006D4AEE" w:rsidRPr="006D4AEE" w:rsidRDefault="006D4AEE" w:rsidP="006D4AEE">
            <w:pPr>
              <w:rPr>
                <w:rFonts w:ascii="Arial" w:hAnsi="Arial" w:cs="Arial"/>
                <w:sz w:val="24"/>
                <w:szCs w:val="24"/>
              </w:rPr>
            </w:pPr>
            <w:r w:rsidRPr="006D4AEE">
              <w:rPr>
                <w:rFonts w:ascii="Arial" w:hAnsi="Arial" w:cs="Arial"/>
                <w:sz w:val="24"/>
                <w:szCs w:val="24"/>
              </w:rPr>
              <w:t>•</w:t>
            </w:r>
            <w:r w:rsidRPr="006D4AEE">
              <w:rPr>
                <w:rFonts w:ascii="Arial" w:hAnsi="Arial" w:cs="Arial"/>
                <w:sz w:val="24"/>
                <w:szCs w:val="24"/>
              </w:rPr>
              <w:tab/>
              <w:t>Young people are re-engaging with education</w:t>
            </w:r>
          </w:p>
          <w:p w:rsidR="006D4AEE" w:rsidRPr="006D4AEE" w:rsidRDefault="006D4AEE" w:rsidP="006D4AEE">
            <w:pPr>
              <w:rPr>
                <w:rFonts w:ascii="Arial" w:hAnsi="Arial" w:cs="Arial"/>
                <w:sz w:val="24"/>
                <w:szCs w:val="24"/>
              </w:rPr>
            </w:pPr>
            <w:r w:rsidRPr="006D4AEE">
              <w:rPr>
                <w:rFonts w:ascii="Arial" w:hAnsi="Arial" w:cs="Arial"/>
                <w:sz w:val="24"/>
                <w:szCs w:val="24"/>
              </w:rPr>
              <w:t>•</w:t>
            </w:r>
            <w:r w:rsidRPr="006D4AEE">
              <w:rPr>
                <w:rFonts w:ascii="Arial" w:hAnsi="Arial" w:cs="Arial"/>
                <w:sz w:val="24"/>
                <w:szCs w:val="24"/>
              </w:rPr>
              <w:tab/>
              <w:t>Attendance rates have improved significantly</w:t>
            </w:r>
          </w:p>
          <w:p w:rsidR="006D4AEE" w:rsidRPr="006D4AEE" w:rsidRDefault="006D4AEE" w:rsidP="006D4AEE">
            <w:pPr>
              <w:rPr>
                <w:rFonts w:ascii="Arial" w:hAnsi="Arial" w:cs="Arial"/>
                <w:sz w:val="24"/>
                <w:szCs w:val="24"/>
              </w:rPr>
            </w:pPr>
            <w:r w:rsidRPr="006D4AEE">
              <w:rPr>
                <w:rFonts w:ascii="Arial" w:hAnsi="Arial" w:cs="Arial"/>
                <w:sz w:val="24"/>
                <w:szCs w:val="24"/>
              </w:rPr>
              <w:t>•</w:t>
            </w:r>
            <w:r w:rsidRPr="006D4AEE">
              <w:rPr>
                <w:rFonts w:ascii="Arial" w:hAnsi="Arial" w:cs="Arial"/>
                <w:sz w:val="24"/>
                <w:szCs w:val="24"/>
              </w:rPr>
              <w:tab/>
              <w:t>Young people develop essential life and employability skills;</w:t>
            </w:r>
          </w:p>
          <w:p w:rsidR="006D4AEE" w:rsidRPr="006D4AEE" w:rsidRDefault="006D4AEE" w:rsidP="006D4AEE">
            <w:pPr>
              <w:rPr>
                <w:rFonts w:ascii="Arial" w:hAnsi="Arial" w:cs="Arial"/>
                <w:sz w:val="24"/>
                <w:szCs w:val="24"/>
              </w:rPr>
            </w:pPr>
            <w:r w:rsidRPr="006D4AEE">
              <w:rPr>
                <w:rFonts w:ascii="Arial" w:hAnsi="Arial" w:cs="Arial"/>
                <w:sz w:val="24"/>
                <w:szCs w:val="24"/>
              </w:rPr>
              <w:t>•</w:t>
            </w:r>
            <w:r w:rsidRPr="006D4AEE">
              <w:rPr>
                <w:rFonts w:ascii="Arial" w:hAnsi="Arial" w:cs="Arial"/>
                <w:sz w:val="24"/>
                <w:szCs w:val="24"/>
              </w:rPr>
              <w:tab/>
              <w:t>Parents confirm improvements in attitude, motivation, behaviour etc.  and skills development.</w:t>
            </w:r>
          </w:p>
          <w:p w:rsidR="006D4AEE" w:rsidRPr="006D4AEE" w:rsidRDefault="006D4AEE" w:rsidP="006D4AEE">
            <w:pPr>
              <w:rPr>
                <w:rFonts w:ascii="Arial" w:hAnsi="Arial" w:cs="Arial"/>
                <w:sz w:val="24"/>
                <w:szCs w:val="24"/>
              </w:rPr>
            </w:pPr>
          </w:p>
          <w:p w:rsidR="006D4AEE" w:rsidRPr="00E81701" w:rsidRDefault="006D4AEE" w:rsidP="006D4AEE">
            <w:pPr>
              <w:rPr>
                <w:rFonts w:ascii="Arial" w:hAnsi="Arial" w:cs="Arial"/>
                <w:sz w:val="24"/>
                <w:szCs w:val="24"/>
              </w:rPr>
            </w:pPr>
            <w:r w:rsidRPr="006D4AEE">
              <w:rPr>
                <w:rFonts w:ascii="Arial" w:hAnsi="Arial" w:cs="Arial"/>
                <w:sz w:val="24"/>
                <w:szCs w:val="24"/>
              </w:rPr>
              <w:t xml:space="preserve">For more information on the impact of this project </w:t>
            </w:r>
            <w:r w:rsidRPr="006D4AEE">
              <w:rPr>
                <w:rFonts w:ascii="Arial" w:hAnsi="Arial" w:cs="Arial"/>
                <w:sz w:val="24"/>
                <w:szCs w:val="24"/>
              </w:rPr>
              <w:lastRenderedPageBreak/>
              <w:t>please access the film clips</w:t>
            </w:r>
            <w:r>
              <w:rPr>
                <w:rFonts w:ascii="Arial" w:hAnsi="Arial" w:cs="Arial"/>
                <w:sz w:val="24"/>
                <w:szCs w:val="24"/>
              </w:rPr>
              <w:t xml:space="preserve"> part of this interesting practices exemplar on the National Improvement Hub</w:t>
            </w:r>
            <w:r w:rsidRPr="006D4AEE">
              <w:rPr>
                <w:rFonts w:ascii="Arial" w:hAnsi="Arial" w:cs="Arial"/>
                <w:sz w:val="24"/>
                <w:szCs w:val="24"/>
              </w:rPr>
              <w:t>.</w:t>
            </w:r>
          </w:p>
        </w:tc>
      </w:tr>
      <w:tr w:rsidR="003526D8" w:rsidTr="003526D8">
        <w:tc>
          <w:tcPr>
            <w:tcW w:w="2825" w:type="dxa"/>
          </w:tcPr>
          <w:p w:rsidR="003526D8" w:rsidRPr="00B42F06" w:rsidRDefault="00932BA9" w:rsidP="005F547B">
            <w:pPr>
              <w:rPr>
                <w:rFonts w:ascii="Arial" w:hAnsi="Arial" w:cs="Arial"/>
                <w:sz w:val="24"/>
                <w:szCs w:val="24"/>
              </w:rPr>
            </w:pPr>
            <w:r>
              <w:rPr>
                <w:rFonts w:ascii="Arial" w:hAnsi="Arial" w:cs="Arial"/>
                <w:b/>
                <w:sz w:val="24"/>
                <w:szCs w:val="24"/>
              </w:rPr>
              <w:lastRenderedPageBreak/>
              <w:t>Lessons learnt</w:t>
            </w:r>
            <w:r w:rsidR="00B42F06">
              <w:rPr>
                <w:rFonts w:ascii="Arial" w:hAnsi="Arial" w:cs="Arial"/>
                <w:b/>
                <w:sz w:val="24"/>
                <w:szCs w:val="24"/>
              </w:rPr>
              <w:t xml:space="preserve"> </w:t>
            </w:r>
          </w:p>
        </w:tc>
        <w:tc>
          <w:tcPr>
            <w:tcW w:w="6171" w:type="dxa"/>
          </w:tcPr>
          <w:p w:rsidR="00C97F0A" w:rsidRPr="00C97F0A" w:rsidRDefault="00D07A4B" w:rsidP="00C97F0A">
            <w:pPr>
              <w:rPr>
                <w:rFonts w:ascii="Arial" w:hAnsi="Arial" w:cs="Arial"/>
                <w:sz w:val="24"/>
                <w:szCs w:val="24"/>
              </w:rPr>
            </w:pPr>
            <w:r>
              <w:rPr>
                <w:rFonts w:ascii="Arial" w:hAnsi="Arial" w:cs="Arial"/>
                <w:b/>
                <w:sz w:val="24"/>
                <w:szCs w:val="24"/>
              </w:rPr>
              <w:t>I</w:t>
            </w:r>
            <w:r w:rsidR="00C97F0A" w:rsidRPr="00C97F0A">
              <w:rPr>
                <w:rFonts w:ascii="Arial" w:hAnsi="Arial" w:cs="Arial"/>
                <w:sz w:val="24"/>
                <w:szCs w:val="24"/>
              </w:rPr>
              <w:t xml:space="preserve">n school, </w:t>
            </w:r>
            <w:proofErr w:type="spellStart"/>
            <w:r w:rsidR="00C97F0A" w:rsidRPr="00C97F0A">
              <w:rPr>
                <w:rFonts w:ascii="Arial" w:hAnsi="Arial" w:cs="Arial"/>
                <w:sz w:val="24"/>
                <w:szCs w:val="24"/>
              </w:rPr>
              <w:t>FPI</w:t>
            </w:r>
            <w:proofErr w:type="spellEnd"/>
            <w:r w:rsidR="00C97F0A" w:rsidRPr="00C97F0A">
              <w:rPr>
                <w:rFonts w:ascii="Arial" w:hAnsi="Arial" w:cs="Arial"/>
                <w:sz w:val="24"/>
                <w:szCs w:val="24"/>
              </w:rPr>
              <w:t xml:space="preserve"> participants can be taught as a discrete group and, through flexibility of timetabling, undertake a programme of learning that, as well as covering all core skills, connects directly to the workplace. The volume of work experience undertaken as part of the programme means a greater range of SQA employability awards are able to be delivered in school and the small cohort of </w:t>
            </w:r>
            <w:proofErr w:type="spellStart"/>
            <w:r w:rsidR="00C97F0A" w:rsidRPr="00C97F0A">
              <w:rPr>
                <w:rFonts w:ascii="Arial" w:hAnsi="Arial" w:cs="Arial"/>
                <w:sz w:val="24"/>
                <w:szCs w:val="24"/>
              </w:rPr>
              <w:t>FPI</w:t>
            </w:r>
            <w:proofErr w:type="spellEnd"/>
            <w:r w:rsidR="00C97F0A" w:rsidRPr="00C97F0A">
              <w:rPr>
                <w:rFonts w:ascii="Arial" w:hAnsi="Arial" w:cs="Arial"/>
                <w:sz w:val="24"/>
                <w:szCs w:val="24"/>
              </w:rPr>
              <w:t xml:space="preserve"> learners provides opportunities to establish an ideal learning environment to develop team building skills and self-confidence. As learners are required to commit to the programme for a whole school year, statutory winter leavers would not normally be considered as appropriate candidates for the </w:t>
            </w:r>
            <w:proofErr w:type="spellStart"/>
            <w:r w:rsidR="00C97F0A" w:rsidRPr="00C97F0A">
              <w:rPr>
                <w:rFonts w:ascii="Arial" w:hAnsi="Arial" w:cs="Arial"/>
                <w:sz w:val="24"/>
                <w:szCs w:val="24"/>
              </w:rPr>
              <w:t>FPI</w:t>
            </w:r>
            <w:proofErr w:type="spellEnd"/>
            <w:r w:rsidR="00C97F0A" w:rsidRPr="00C97F0A">
              <w:rPr>
                <w:rFonts w:ascii="Arial" w:hAnsi="Arial" w:cs="Arial"/>
                <w:sz w:val="24"/>
                <w:szCs w:val="24"/>
              </w:rPr>
              <w:t>. However, should a winter leaver decide that the personal learning pathways offered through the programme provide them with an incentive to stay on in school past their statutory leaving date, they would then qualify for referral.</w:t>
            </w:r>
          </w:p>
          <w:p w:rsidR="00723454" w:rsidRPr="00E81701" w:rsidRDefault="00723454" w:rsidP="003526D8">
            <w:pPr>
              <w:rPr>
                <w:rFonts w:ascii="Arial" w:hAnsi="Arial" w:cs="Arial"/>
                <w:sz w:val="24"/>
                <w:szCs w:val="24"/>
              </w:rPr>
            </w:pPr>
          </w:p>
        </w:tc>
      </w:tr>
      <w:tr w:rsidR="00520293" w:rsidTr="003526D8">
        <w:tc>
          <w:tcPr>
            <w:tcW w:w="2825" w:type="dxa"/>
          </w:tcPr>
          <w:p w:rsidR="00520293" w:rsidRDefault="00932BA9" w:rsidP="00BC78CA">
            <w:pPr>
              <w:rPr>
                <w:rFonts w:ascii="Arial" w:hAnsi="Arial" w:cs="Arial"/>
                <w:b/>
                <w:sz w:val="24"/>
                <w:szCs w:val="24"/>
              </w:rPr>
            </w:pPr>
            <w:r>
              <w:rPr>
                <w:rFonts w:ascii="Arial" w:hAnsi="Arial" w:cs="Arial"/>
                <w:b/>
                <w:sz w:val="24"/>
                <w:szCs w:val="24"/>
              </w:rPr>
              <w:t>Wider DYW context</w:t>
            </w:r>
          </w:p>
          <w:p w:rsidR="00520293" w:rsidRPr="00520293" w:rsidRDefault="00520293" w:rsidP="00520293">
            <w:pPr>
              <w:rPr>
                <w:rFonts w:ascii="Arial" w:hAnsi="Arial" w:cs="Arial"/>
                <w:sz w:val="24"/>
                <w:szCs w:val="24"/>
              </w:rPr>
            </w:pPr>
          </w:p>
        </w:tc>
        <w:tc>
          <w:tcPr>
            <w:tcW w:w="6171" w:type="dxa"/>
          </w:tcPr>
          <w:p w:rsidR="008761A7" w:rsidRPr="00E81701" w:rsidRDefault="00977DF3" w:rsidP="003526D8">
            <w:pPr>
              <w:rPr>
                <w:rFonts w:ascii="Arial" w:hAnsi="Arial" w:cs="Arial"/>
                <w:sz w:val="24"/>
                <w:szCs w:val="24"/>
              </w:rPr>
            </w:pPr>
            <w:r>
              <w:rPr>
                <w:rFonts w:ascii="Arial" w:hAnsi="Arial" w:cs="Arial"/>
                <w:sz w:val="24"/>
                <w:szCs w:val="24"/>
              </w:rPr>
              <w:t>This provides learners with valuable work placements as envisaged by the newly developed Work Placements Standard.  Participants are exposed to a variety of work related environments including working in hotel/catering industry</w:t>
            </w:r>
            <w:r w:rsidR="008761A7">
              <w:rPr>
                <w:rFonts w:ascii="Arial" w:hAnsi="Arial" w:cs="Arial"/>
                <w:sz w:val="24"/>
                <w:szCs w:val="24"/>
              </w:rPr>
              <w:t xml:space="preserve">, motor industry, engineering companies </w:t>
            </w:r>
            <w:r>
              <w:rPr>
                <w:rFonts w:ascii="Arial" w:hAnsi="Arial" w:cs="Arial"/>
                <w:sz w:val="24"/>
                <w:szCs w:val="24"/>
              </w:rPr>
              <w:t xml:space="preserve"> with a direct link to career pathways. </w:t>
            </w:r>
          </w:p>
        </w:tc>
      </w:tr>
      <w:tr w:rsidR="003526D8" w:rsidTr="003526D8">
        <w:tc>
          <w:tcPr>
            <w:tcW w:w="2825" w:type="dxa"/>
          </w:tcPr>
          <w:p w:rsidR="003526D8" w:rsidRDefault="003526D8" w:rsidP="005F547B">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p>
        </w:tc>
        <w:tc>
          <w:tcPr>
            <w:tcW w:w="6171" w:type="dxa"/>
          </w:tcPr>
          <w:p w:rsidR="00C97F0A" w:rsidRPr="00C97F0A" w:rsidRDefault="005C39DD" w:rsidP="00C97F0A">
            <w:pPr>
              <w:rPr>
                <w:rFonts w:ascii="Arial" w:hAnsi="Arial" w:cs="Arial"/>
                <w:sz w:val="24"/>
                <w:szCs w:val="24"/>
              </w:rPr>
            </w:pPr>
            <w:r>
              <w:rPr>
                <w:rFonts w:ascii="Arial" w:hAnsi="Arial" w:cs="Arial"/>
                <w:sz w:val="24"/>
                <w:szCs w:val="24"/>
              </w:rPr>
              <w:t xml:space="preserve">A number of strong partnerships have been forged as a result of this initiative. </w:t>
            </w:r>
            <w:r w:rsidR="00C97F0A" w:rsidRPr="00C97F0A">
              <w:rPr>
                <w:rFonts w:ascii="Arial" w:hAnsi="Arial" w:cs="Arial"/>
                <w:sz w:val="24"/>
                <w:szCs w:val="24"/>
              </w:rPr>
              <w:t xml:space="preserve">The </w:t>
            </w:r>
            <w:proofErr w:type="spellStart"/>
            <w:r w:rsidR="00C97F0A" w:rsidRPr="00C97F0A">
              <w:rPr>
                <w:rFonts w:ascii="Arial" w:hAnsi="Arial" w:cs="Arial"/>
                <w:sz w:val="24"/>
                <w:szCs w:val="24"/>
              </w:rPr>
              <w:t>FPI</w:t>
            </w:r>
            <w:proofErr w:type="spellEnd"/>
            <w:r w:rsidR="00C97F0A" w:rsidRPr="00C97F0A">
              <w:rPr>
                <w:rFonts w:ascii="Arial" w:hAnsi="Arial" w:cs="Arial"/>
                <w:sz w:val="24"/>
                <w:szCs w:val="24"/>
              </w:rPr>
              <w:t xml:space="preserve"> brings together a broad range of partners who include the Ayrshire Chamber of Commerce &amp; Industry, Ayrshire College, local employers</w:t>
            </w:r>
            <w:r w:rsidR="00C97F0A">
              <w:rPr>
                <w:rFonts w:ascii="Arial" w:hAnsi="Arial" w:cs="Arial"/>
                <w:sz w:val="24"/>
                <w:szCs w:val="24"/>
              </w:rPr>
              <w:t xml:space="preserve"> including (STAGECOACH, EAST AYRSHIRE COUNCIL</w:t>
            </w:r>
            <w:r w:rsidR="00C97F0A" w:rsidRPr="00C97F0A">
              <w:rPr>
                <w:rFonts w:ascii="Arial" w:hAnsi="Arial" w:cs="Arial"/>
                <w:sz w:val="24"/>
                <w:szCs w:val="24"/>
              </w:rPr>
              <w:t xml:space="preserve">, Power Transport, Avenue Childcare, , Smart Car Valeting, First Class, </w:t>
            </w:r>
            <w:proofErr w:type="spellStart"/>
            <w:r w:rsidR="00C97F0A" w:rsidRPr="00C97F0A">
              <w:rPr>
                <w:rFonts w:ascii="Arial" w:hAnsi="Arial" w:cs="Arial"/>
                <w:sz w:val="24"/>
                <w:szCs w:val="24"/>
              </w:rPr>
              <w:t>Willowbank</w:t>
            </w:r>
            <w:proofErr w:type="spellEnd"/>
            <w:r w:rsidR="00C97F0A" w:rsidRPr="00C97F0A">
              <w:rPr>
                <w:rFonts w:ascii="Arial" w:hAnsi="Arial" w:cs="Arial"/>
                <w:sz w:val="24"/>
                <w:szCs w:val="24"/>
              </w:rPr>
              <w:t xml:space="preserve"> School and </w:t>
            </w:r>
            <w:proofErr w:type="spellStart"/>
            <w:r w:rsidR="00C97F0A" w:rsidRPr="00C97F0A">
              <w:rPr>
                <w:rFonts w:ascii="Arial" w:hAnsi="Arial" w:cs="Arial"/>
                <w:sz w:val="24"/>
                <w:szCs w:val="24"/>
              </w:rPr>
              <w:t>Onthank</w:t>
            </w:r>
            <w:proofErr w:type="spellEnd"/>
            <w:r w:rsidR="00C97F0A" w:rsidRPr="00C97F0A">
              <w:rPr>
                <w:rFonts w:ascii="Arial" w:hAnsi="Arial" w:cs="Arial"/>
                <w:sz w:val="24"/>
                <w:szCs w:val="24"/>
              </w:rPr>
              <w:t xml:space="preserve"> Primary School.</w:t>
            </w:r>
            <w:r w:rsidR="00C97F0A">
              <w:rPr>
                <w:rFonts w:ascii="Arial" w:hAnsi="Arial" w:cs="Arial"/>
                <w:sz w:val="24"/>
                <w:szCs w:val="24"/>
              </w:rPr>
              <w:t>)</w:t>
            </w:r>
          </w:p>
          <w:p w:rsidR="005C39DD" w:rsidRPr="00C97F0A" w:rsidRDefault="00C97F0A" w:rsidP="00C97F0A">
            <w:pPr>
              <w:rPr>
                <w:rFonts w:ascii="Arial" w:hAnsi="Arial" w:cs="Arial"/>
                <w:sz w:val="24"/>
                <w:szCs w:val="24"/>
              </w:rPr>
            </w:pPr>
            <w:r w:rsidRPr="00C97F0A">
              <w:rPr>
                <w:rFonts w:ascii="Arial" w:hAnsi="Arial" w:cs="Arial"/>
                <w:sz w:val="24"/>
                <w:szCs w:val="24"/>
              </w:rPr>
              <w:t>The Prince’s Trust, Skills Development Scotland and other training providers and partner organisations. This partner network supports young people on the programme by offering a variety of work based learning which includes work tasters and employability skills training.</w:t>
            </w:r>
          </w:p>
        </w:tc>
      </w:tr>
      <w:tr w:rsidR="003526D8" w:rsidTr="003526D8">
        <w:tc>
          <w:tcPr>
            <w:tcW w:w="2825" w:type="dxa"/>
          </w:tcPr>
          <w:p w:rsidR="003526D8" w:rsidRPr="00BC78CA" w:rsidRDefault="00932BA9" w:rsidP="005F547B">
            <w:pPr>
              <w:rPr>
                <w:rFonts w:ascii="Arial" w:hAnsi="Arial" w:cs="Arial"/>
                <w:sz w:val="24"/>
                <w:szCs w:val="24"/>
              </w:rPr>
            </w:pPr>
            <w:r>
              <w:rPr>
                <w:rFonts w:ascii="Arial" w:hAnsi="Arial" w:cs="Arial"/>
                <w:b/>
                <w:sz w:val="24"/>
                <w:szCs w:val="24"/>
              </w:rPr>
              <w:t>Next steps</w:t>
            </w:r>
            <w:r w:rsidR="00BC78CA">
              <w:rPr>
                <w:rFonts w:ascii="Arial" w:hAnsi="Arial" w:cs="Arial"/>
                <w:b/>
                <w:sz w:val="24"/>
                <w:szCs w:val="24"/>
              </w:rPr>
              <w:t xml:space="preserve"> </w:t>
            </w:r>
          </w:p>
        </w:tc>
        <w:tc>
          <w:tcPr>
            <w:tcW w:w="6171" w:type="dxa"/>
          </w:tcPr>
          <w:p w:rsidR="008C2C60" w:rsidRPr="00820FCE" w:rsidRDefault="005C39DD" w:rsidP="006D4AEE">
            <w:pPr>
              <w:pStyle w:val="ListParagraph"/>
              <w:ind w:left="0"/>
              <w:rPr>
                <w:rFonts w:ascii="Arial" w:hAnsi="Arial" w:cs="Arial"/>
                <w:sz w:val="24"/>
                <w:szCs w:val="24"/>
              </w:rPr>
            </w:pPr>
            <w:r w:rsidRPr="006D4AEE">
              <w:rPr>
                <w:rFonts w:ascii="Arial" w:hAnsi="Arial" w:cs="Arial"/>
                <w:sz w:val="24"/>
                <w:szCs w:val="24"/>
              </w:rPr>
              <w:t xml:space="preserve">There are plans to </w:t>
            </w:r>
            <w:r w:rsidR="008761A7" w:rsidRPr="006D4AEE">
              <w:rPr>
                <w:rFonts w:ascii="Arial" w:hAnsi="Arial" w:cs="Arial"/>
                <w:sz w:val="24"/>
                <w:szCs w:val="24"/>
              </w:rPr>
              <w:t>roll out this programme across all secondary schools within East Ayrshire Council</w:t>
            </w:r>
            <w:r w:rsidR="006D4AEE" w:rsidRPr="006D4AEE">
              <w:rPr>
                <w:rFonts w:ascii="Arial" w:hAnsi="Arial" w:cs="Arial"/>
                <w:sz w:val="24"/>
                <w:szCs w:val="24"/>
              </w:rPr>
              <w:t>.</w:t>
            </w:r>
            <w:r w:rsidR="006D4AEE">
              <w:rPr>
                <w:rFonts w:ascii="Arial" w:hAnsi="Arial" w:cs="Arial"/>
                <w:sz w:val="24"/>
                <w:szCs w:val="24"/>
              </w:rPr>
              <w:t xml:space="preserve">  The project will then be referred to as ‘Flexible Pathways Initiative’ </w:t>
            </w:r>
          </w:p>
        </w:tc>
      </w:tr>
      <w:tr w:rsidR="008E7866" w:rsidTr="003526D8">
        <w:tc>
          <w:tcPr>
            <w:tcW w:w="2825" w:type="dxa"/>
          </w:tcPr>
          <w:p w:rsidR="008E7866" w:rsidRPr="008E7866" w:rsidRDefault="00932BA9" w:rsidP="005F547B">
            <w:pPr>
              <w:rPr>
                <w:rFonts w:ascii="Arial" w:hAnsi="Arial" w:cs="Arial"/>
                <w:sz w:val="24"/>
                <w:szCs w:val="24"/>
              </w:rPr>
            </w:pPr>
            <w:r>
              <w:rPr>
                <w:rFonts w:ascii="Arial" w:hAnsi="Arial" w:cs="Arial"/>
                <w:b/>
                <w:sz w:val="24"/>
                <w:szCs w:val="24"/>
              </w:rPr>
              <w:t>Comments</w:t>
            </w:r>
            <w:r w:rsidR="005F547B">
              <w:rPr>
                <w:rFonts w:ascii="Arial" w:hAnsi="Arial" w:cs="Arial"/>
                <w:sz w:val="24"/>
                <w:szCs w:val="24"/>
              </w:rPr>
              <w:t xml:space="preserve"> </w:t>
            </w:r>
          </w:p>
        </w:tc>
        <w:tc>
          <w:tcPr>
            <w:tcW w:w="6171" w:type="dxa"/>
          </w:tcPr>
          <w:p w:rsidR="00C97F0A" w:rsidRDefault="00D07A4B" w:rsidP="003526D8">
            <w:pPr>
              <w:rPr>
                <w:rFonts w:ascii="Arial" w:hAnsi="Arial" w:cs="Arial"/>
                <w:sz w:val="24"/>
                <w:szCs w:val="24"/>
              </w:rPr>
            </w:pPr>
            <w:r>
              <w:rPr>
                <w:rFonts w:ascii="Arial" w:hAnsi="Arial" w:cs="Arial"/>
                <w:sz w:val="24"/>
                <w:szCs w:val="24"/>
              </w:rPr>
              <w:t xml:space="preserve">Comments </w:t>
            </w:r>
            <w:r w:rsidR="00117354">
              <w:rPr>
                <w:rFonts w:ascii="Arial" w:hAnsi="Arial" w:cs="Arial"/>
                <w:sz w:val="24"/>
                <w:szCs w:val="24"/>
              </w:rPr>
              <w:t xml:space="preserve">from </w:t>
            </w:r>
            <w:r>
              <w:rPr>
                <w:rFonts w:ascii="Arial" w:hAnsi="Arial" w:cs="Arial"/>
                <w:sz w:val="24"/>
                <w:szCs w:val="24"/>
              </w:rPr>
              <w:t>participants</w:t>
            </w:r>
            <w:r w:rsidR="00C97F0A">
              <w:rPr>
                <w:rFonts w:ascii="Arial" w:hAnsi="Arial" w:cs="Arial"/>
                <w:sz w:val="24"/>
                <w:szCs w:val="24"/>
              </w:rPr>
              <w:t>:</w:t>
            </w:r>
          </w:p>
          <w:p w:rsidR="00C97F0A" w:rsidRDefault="00C97F0A" w:rsidP="003526D8">
            <w:pPr>
              <w:rPr>
                <w:rFonts w:ascii="Arial" w:hAnsi="Arial" w:cs="Arial"/>
                <w:sz w:val="24"/>
                <w:szCs w:val="24"/>
              </w:rPr>
            </w:pPr>
          </w:p>
          <w:p w:rsidR="00C97F0A" w:rsidRPr="00C97F0A" w:rsidRDefault="00C97F0A" w:rsidP="001071E0">
            <w:pPr>
              <w:numPr>
                <w:ilvl w:val="0"/>
                <w:numId w:val="10"/>
              </w:numPr>
              <w:ind w:left="1080"/>
              <w:rPr>
                <w:rFonts w:ascii="Arial" w:hAnsi="Arial" w:cs="Arial"/>
                <w:sz w:val="24"/>
                <w:szCs w:val="24"/>
              </w:rPr>
            </w:pPr>
            <w:r w:rsidRPr="00932BA9">
              <w:rPr>
                <w:rFonts w:ascii="Arial" w:hAnsi="Arial" w:cs="Arial"/>
                <w:b/>
                <w:sz w:val="24"/>
                <w:szCs w:val="24"/>
              </w:rPr>
              <w:t>Learner 1</w:t>
            </w:r>
            <w:r w:rsidRPr="00C97F0A">
              <w:rPr>
                <w:rFonts w:ascii="Arial" w:hAnsi="Arial" w:cs="Arial"/>
                <w:sz w:val="24"/>
                <w:szCs w:val="24"/>
              </w:rPr>
              <w:t xml:space="preserve"> feels the work experience is invaluable to get a job after leaving school. The learner would not have attended school if </w:t>
            </w:r>
            <w:r w:rsidRPr="00C97F0A">
              <w:rPr>
                <w:rFonts w:ascii="Arial" w:hAnsi="Arial" w:cs="Arial"/>
                <w:sz w:val="24"/>
                <w:szCs w:val="24"/>
              </w:rPr>
              <w:lastRenderedPageBreak/>
              <w:t>not for the programme and wants to stay on to achieve National 5 qualifications.</w:t>
            </w:r>
            <w:r w:rsidRPr="00C97F0A">
              <w:rPr>
                <w:rFonts w:ascii="Arial" w:hAnsi="Arial" w:cs="Arial"/>
                <w:sz w:val="24"/>
                <w:szCs w:val="24"/>
              </w:rPr>
              <w:tab/>
            </w:r>
          </w:p>
          <w:p w:rsidR="00C97F0A" w:rsidRPr="00C97F0A" w:rsidRDefault="00C97F0A" w:rsidP="001071E0">
            <w:pPr>
              <w:rPr>
                <w:rFonts w:ascii="Arial" w:hAnsi="Arial" w:cs="Arial"/>
                <w:sz w:val="24"/>
                <w:szCs w:val="24"/>
              </w:rPr>
            </w:pPr>
          </w:p>
          <w:p w:rsidR="00C97F0A" w:rsidRPr="00C97F0A" w:rsidRDefault="00C97F0A" w:rsidP="001071E0">
            <w:pPr>
              <w:numPr>
                <w:ilvl w:val="0"/>
                <w:numId w:val="10"/>
              </w:numPr>
              <w:ind w:left="1080"/>
              <w:rPr>
                <w:rFonts w:ascii="Arial" w:hAnsi="Arial" w:cs="Arial"/>
                <w:sz w:val="24"/>
                <w:szCs w:val="24"/>
              </w:rPr>
            </w:pPr>
            <w:r w:rsidRPr="00932BA9">
              <w:rPr>
                <w:rFonts w:ascii="Arial" w:hAnsi="Arial" w:cs="Arial"/>
                <w:b/>
                <w:sz w:val="24"/>
                <w:szCs w:val="24"/>
              </w:rPr>
              <w:t xml:space="preserve">Learner 2 </w:t>
            </w:r>
            <w:r w:rsidRPr="00C97F0A">
              <w:rPr>
                <w:rFonts w:ascii="Arial" w:hAnsi="Arial" w:cs="Arial"/>
                <w:sz w:val="24"/>
                <w:szCs w:val="24"/>
              </w:rPr>
              <w:t>talks about an improvement in well-being and feels comfortable on the course, stating that it has helped focus on a career.</w:t>
            </w:r>
            <w:r w:rsidRPr="00C97F0A">
              <w:rPr>
                <w:rFonts w:ascii="Arial" w:hAnsi="Arial" w:cs="Arial"/>
                <w:sz w:val="24"/>
                <w:szCs w:val="24"/>
              </w:rPr>
              <w:tab/>
            </w:r>
          </w:p>
          <w:p w:rsidR="00C97F0A" w:rsidRPr="00C97F0A" w:rsidRDefault="00C97F0A" w:rsidP="001071E0">
            <w:pPr>
              <w:numPr>
                <w:ilvl w:val="0"/>
                <w:numId w:val="10"/>
              </w:numPr>
              <w:ind w:left="1080"/>
              <w:rPr>
                <w:rFonts w:ascii="Arial" w:hAnsi="Arial" w:cs="Arial"/>
                <w:sz w:val="24"/>
                <w:szCs w:val="24"/>
              </w:rPr>
            </w:pPr>
            <w:r w:rsidRPr="00932BA9">
              <w:rPr>
                <w:rFonts w:ascii="Arial" w:hAnsi="Arial" w:cs="Arial"/>
                <w:b/>
                <w:sz w:val="24"/>
                <w:szCs w:val="24"/>
              </w:rPr>
              <w:t>Learner 3</w:t>
            </w:r>
            <w:r w:rsidRPr="00C97F0A">
              <w:rPr>
                <w:rFonts w:ascii="Arial" w:hAnsi="Arial" w:cs="Arial"/>
                <w:sz w:val="24"/>
                <w:szCs w:val="24"/>
              </w:rPr>
              <w:t xml:space="preserve"> has enjoyed the work placement and feels it has been the most important part. </w:t>
            </w:r>
          </w:p>
          <w:p w:rsidR="00C97F0A" w:rsidRPr="00C97F0A" w:rsidRDefault="00C97F0A" w:rsidP="001071E0">
            <w:pPr>
              <w:rPr>
                <w:rFonts w:ascii="Arial" w:hAnsi="Arial" w:cs="Arial"/>
                <w:sz w:val="24"/>
                <w:szCs w:val="24"/>
              </w:rPr>
            </w:pPr>
          </w:p>
          <w:p w:rsidR="00C97F0A" w:rsidRPr="00C97F0A" w:rsidRDefault="00C97F0A" w:rsidP="001071E0">
            <w:pPr>
              <w:numPr>
                <w:ilvl w:val="0"/>
                <w:numId w:val="10"/>
              </w:numPr>
              <w:ind w:left="1080"/>
              <w:rPr>
                <w:rFonts w:ascii="Arial" w:hAnsi="Arial" w:cs="Arial"/>
                <w:sz w:val="24"/>
                <w:szCs w:val="24"/>
              </w:rPr>
            </w:pPr>
            <w:r w:rsidRPr="00932BA9">
              <w:rPr>
                <w:rFonts w:ascii="Arial" w:hAnsi="Arial" w:cs="Arial"/>
                <w:b/>
                <w:sz w:val="24"/>
                <w:szCs w:val="24"/>
              </w:rPr>
              <w:t>Learner 4</w:t>
            </w:r>
            <w:r w:rsidRPr="00C97F0A">
              <w:rPr>
                <w:rFonts w:ascii="Arial" w:hAnsi="Arial" w:cs="Arial"/>
                <w:sz w:val="24"/>
                <w:szCs w:val="24"/>
              </w:rPr>
              <w:t xml:space="preserve"> feels that the combination of school and work placements is working well.</w:t>
            </w:r>
          </w:p>
          <w:p w:rsidR="00C97F0A" w:rsidRPr="00C97F0A" w:rsidRDefault="00C97F0A" w:rsidP="001071E0">
            <w:pPr>
              <w:rPr>
                <w:rFonts w:ascii="Arial" w:hAnsi="Arial" w:cs="Arial"/>
                <w:sz w:val="24"/>
                <w:szCs w:val="24"/>
              </w:rPr>
            </w:pPr>
          </w:p>
          <w:p w:rsidR="00C97F0A" w:rsidRPr="00C97F0A" w:rsidRDefault="00C97F0A" w:rsidP="001071E0">
            <w:pPr>
              <w:numPr>
                <w:ilvl w:val="0"/>
                <w:numId w:val="10"/>
              </w:numPr>
              <w:ind w:left="1080"/>
              <w:rPr>
                <w:rFonts w:ascii="Arial" w:hAnsi="Arial" w:cs="Arial"/>
                <w:sz w:val="24"/>
                <w:szCs w:val="24"/>
              </w:rPr>
            </w:pPr>
            <w:r w:rsidRPr="00932BA9">
              <w:rPr>
                <w:rFonts w:ascii="Arial" w:hAnsi="Arial" w:cs="Arial"/>
                <w:b/>
                <w:sz w:val="24"/>
                <w:szCs w:val="24"/>
              </w:rPr>
              <w:t>Learner 5</w:t>
            </w:r>
            <w:r w:rsidRPr="00C97F0A">
              <w:rPr>
                <w:rFonts w:ascii="Arial" w:hAnsi="Arial" w:cs="Arial"/>
                <w:sz w:val="24"/>
                <w:szCs w:val="24"/>
              </w:rPr>
              <w:t xml:space="preserve"> talks about an improvement in behaviour and attitude and says the course has introduced a career path that can be followed.</w:t>
            </w:r>
            <w:r w:rsidRPr="00C97F0A">
              <w:rPr>
                <w:rFonts w:ascii="Arial" w:hAnsi="Arial" w:cs="Arial"/>
                <w:sz w:val="24"/>
                <w:szCs w:val="24"/>
              </w:rPr>
              <w:tab/>
            </w:r>
          </w:p>
          <w:p w:rsidR="00C97F0A" w:rsidRPr="00C97F0A" w:rsidRDefault="00C97F0A" w:rsidP="001071E0">
            <w:pPr>
              <w:rPr>
                <w:rFonts w:ascii="Arial" w:hAnsi="Arial" w:cs="Arial"/>
                <w:sz w:val="24"/>
                <w:szCs w:val="24"/>
              </w:rPr>
            </w:pPr>
            <w:r w:rsidRPr="00C97F0A">
              <w:rPr>
                <w:rFonts w:ascii="Arial" w:hAnsi="Arial" w:cs="Arial"/>
                <w:sz w:val="24"/>
                <w:szCs w:val="24"/>
              </w:rPr>
              <w:tab/>
            </w:r>
          </w:p>
          <w:p w:rsidR="00C97F0A" w:rsidRPr="00C97F0A" w:rsidRDefault="00C97F0A" w:rsidP="001071E0">
            <w:pPr>
              <w:numPr>
                <w:ilvl w:val="0"/>
                <w:numId w:val="10"/>
              </w:numPr>
              <w:ind w:left="1080"/>
              <w:rPr>
                <w:rFonts w:ascii="Arial" w:hAnsi="Arial" w:cs="Arial"/>
                <w:sz w:val="24"/>
                <w:szCs w:val="24"/>
              </w:rPr>
            </w:pPr>
            <w:r w:rsidRPr="00932BA9">
              <w:rPr>
                <w:rFonts w:ascii="Arial" w:hAnsi="Arial" w:cs="Arial"/>
                <w:b/>
                <w:sz w:val="24"/>
                <w:szCs w:val="24"/>
              </w:rPr>
              <w:t>Learner 6</w:t>
            </w:r>
            <w:r w:rsidRPr="00C97F0A">
              <w:rPr>
                <w:rFonts w:ascii="Arial" w:hAnsi="Arial" w:cs="Arial"/>
                <w:sz w:val="24"/>
                <w:szCs w:val="24"/>
              </w:rPr>
              <w:t xml:space="preserve"> feels the course has been a great opportunity and the work experience has been useful, although the learner has not enjoyed the college input and finds the college work difficult.</w:t>
            </w:r>
            <w:r w:rsidRPr="00C97F0A">
              <w:rPr>
                <w:rFonts w:ascii="Arial" w:hAnsi="Arial" w:cs="Arial"/>
                <w:sz w:val="24"/>
                <w:szCs w:val="24"/>
              </w:rPr>
              <w:tab/>
            </w:r>
          </w:p>
          <w:p w:rsidR="00C97F0A" w:rsidRPr="00C97F0A" w:rsidRDefault="00C97F0A" w:rsidP="001071E0">
            <w:pPr>
              <w:rPr>
                <w:rFonts w:ascii="Arial" w:hAnsi="Arial" w:cs="Arial"/>
                <w:sz w:val="24"/>
                <w:szCs w:val="24"/>
              </w:rPr>
            </w:pPr>
          </w:p>
          <w:p w:rsidR="00C97F0A" w:rsidRPr="00C97F0A" w:rsidRDefault="00C97F0A" w:rsidP="001071E0">
            <w:pPr>
              <w:numPr>
                <w:ilvl w:val="0"/>
                <w:numId w:val="10"/>
              </w:numPr>
              <w:ind w:left="1080"/>
              <w:rPr>
                <w:rFonts w:ascii="Arial" w:hAnsi="Arial" w:cs="Arial"/>
                <w:sz w:val="24"/>
                <w:szCs w:val="24"/>
              </w:rPr>
            </w:pPr>
            <w:r w:rsidRPr="00C97F0A">
              <w:rPr>
                <w:rFonts w:ascii="Arial" w:hAnsi="Arial" w:cs="Arial"/>
                <w:sz w:val="24"/>
                <w:szCs w:val="24"/>
              </w:rPr>
              <w:t xml:space="preserve">Without the programme, </w:t>
            </w:r>
            <w:r w:rsidRPr="00932BA9">
              <w:rPr>
                <w:rFonts w:ascii="Arial" w:hAnsi="Arial" w:cs="Arial"/>
                <w:b/>
                <w:sz w:val="24"/>
                <w:szCs w:val="24"/>
              </w:rPr>
              <w:t>Learner 7</w:t>
            </w:r>
            <w:r w:rsidRPr="00C97F0A">
              <w:rPr>
                <w:rFonts w:ascii="Arial" w:hAnsi="Arial" w:cs="Arial"/>
                <w:sz w:val="24"/>
                <w:szCs w:val="24"/>
              </w:rPr>
              <w:t xml:space="preserve"> talks about the probability of disengaging completely if it meant a full time timetable in school.</w:t>
            </w:r>
          </w:p>
          <w:p w:rsidR="00C97F0A" w:rsidRPr="00C97F0A" w:rsidRDefault="00C97F0A" w:rsidP="001071E0">
            <w:pPr>
              <w:rPr>
                <w:rFonts w:ascii="Arial" w:hAnsi="Arial" w:cs="Arial"/>
                <w:sz w:val="24"/>
                <w:szCs w:val="24"/>
              </w:rPr>
            </w:pPr>
          </w:p>
          <w:p w:rsidR="00C97F0A" w:rsidRPr="00C97F0A" w:rsidRDefault="00C97F0A" w:rsidP="001071E0">
            <w:pPr>
              <w:numPr>
                <w:ilvl w:val="0"/>
                <w:numId w:val="10"/>
              </w:numPr>
              <w:ind w:left="1080"/>
              <w:rPr>
                <w:rFonts w:ascii="Arial" w:hAnsi="Arial" w:cs="Arial"/>
                <w:sz w:val="24"/>
                <w:szCs w:val="24"/>
              </w:rPr>
            </w:pPr>
            <w:r w:rsidRPr="00932BA9">
              <w:rPr>
                <w:rFonts w:ascii="Arial" w:hAnsi="Arial" w:cs="Arial"/>
                <w:b/>
                <w:sz w:val="24"/>
                <w:szCs w:val="24"/>
              </w:rPr>
              <w:t>Learner 8</w:t>
            </w:r>
            <w:r w:rsidRPr="00C97F0A">
              <w:rPr>
                <w:rFonts w:ascii="Arial" w:hAnsi="Arial" w:cs="Arial"/>
                <w:sz w:val="24"/>
                <w:szCs w:val="24"/>
              </w:rPr>
              <w:t xml:space="preserve"> feels that the course has helped attendance and improved well-being. </w:t>
            </w:r>
          </w:p>
          <w:p w:rsidR="00C97F0A" w:rsidRPr="00C97F0A" w:rsidRDefault="00C97F0A" w:rsidP="001071E0">
            <w:pPr>
              <w:rPr>
                <w:rFonts w:ascii="Arial" w:hAnsi="Arial" w:cs="Arial"/>
                <w:sz w:val="24"/>
                <w:szCs w:val="24"/>
              </w:rPr>
            </w:pPr>
          </w:p>
          <w:p w:rsidR="00C97F0A" w:rsidRPr="00C97F0A" w:rsidRDefault="00C97F0A" w:rsidP="001071E0">
            <w:pPr>
              <w:numPr>
                <w:ilvl w:val="0"/>
                <w:numId w:val="10"/>
              </w:numPr>
              <w:ind w:left="1080"/>
              <w:rPr>
                <w:rFonts w:ascii="Arial" w:hAnsi="Arial" w:cs="Arial"/>
                <w:sz w:val="24"/>
                <w:szCs w:val="24"/>
              </w:rPr>
            </w:pPr>
            <w:r w:rsidRPr="00932BA9">
              <w:rPr>
                <w:rFonts w:ascii="Arial" w:hAnsi="Arial" w:cs="Arial"/>
                <w:b/>
                <w:sz w:val="24"/>
                <w:szCs w:val="24"/>
              </w:rPr>
              <w:t>Learner 9</w:t>
            </w:r>
            <w:r w:rsidRPr="00C97F0A">
              <w:rPr>
                <w:rFonts w:ascii="Arial" w:hAnsi="Arial" w:cs="Arial"/>
                <w:sz w:val="24"/>
                <w:szCs w:val="24"/>
              </w:rPr>
              <w:t xml:space="preserve"> feels that the course has helped build confidence and has enjoyed meeting new people.</w:t>
            </w:r>
          </w:p>
          <w:p w:rsidR="00C97F0A" w:rsidRPr="00C97F0A" w:rsidRDefault="00C97F0A" w:rsidP="001071E0">
            <w:pPr>
              <w:rPr>
                <w:rFonts w:ascii="Arial" w:hAnsi="Arial" w:cs="Arial"/>
                <w:sz w:val="24"/>
                <w:szCs w:val="24"/>
              </w:rPr>
            </w:pPr>
          </w:p>
          <w:p w:rsidR="00C97F0A" w:rsidRPr="00C97F0A" w:rsidRDefault="00C97F0A" w:rsidP="001071E0">
            <w:pPr>
              <w:numPr>
                <w:ilvl w:val="0"/>
                <w:numId w:val="10"/>
              </w:numPr>
              <w:ind w:left="1080"/>
              <w:rPr>
                <w:rFonts w:ascii="Arial" w:hAnsi="Arial" w:cs="Arial"/>
                <w:sz w:val="24"/>
                <w:szCs w:val="24"/>
              </w:rPr>
            </w:pPr>
            <w:r w:rsidRPr="00932BA9">
              <w:rPr>
                <w:rFonts w:ascii="Arial" w:hAnsi="Arial" w:cs="Arial"/>
                <w:b/>
                <w:sz w:val="24"/>
                <w:szCs w:val="24"/>
              </w:rPr>
              <w:t>Learner 10</w:t>
            </w:r>
            <w:r w:rsidRPr="00C97F0A">
              <w:rPr>
                <w:rFonts w:ascii="Arial" w:hAnsi="Arial" w:cs="Arial"/>
                <w:sz w:val="24"/>
                <w:szCs w:val="24"/>
              </w:rPr>
              <w:t xml:space="preserve"> feels supported and states that the bus passes are key to attendance. .</w:t>
            </w:r>
            <w:r w:rsidRPr="00C97F0A">
              <w:rPr>
                <w:rFonts w:ascii="Arial" w:hAnsi="Arial" w:cs="Arial"/>
                <w:sz w:val="24"/>
                <w:szCs w:val="24"/>
              </w:rPr>
              <w:tab/>
            </w:r>
          </w:p>
          <w:p w:rsidR="00C97F0A" w:rsidRPr="00C97F0A" w:rsidRDefault="00C97F0A" w:rsidP="001071E0">
            <w:pPr>
              <w:rPr>
                <w:rFonts w:ascii="Arial" w:hAnsi="Arial" w:cs="Arial"/>
                <w:sz w:val="24"/>
                <w:szCs w:val="24"/>
              </w:rPr>
            </w:pPr>
            <w:r w:rsidRPr="00C97F0A">
              <w:rPr>
                <w:rFonts w:ascii="Arial" w:hAnsi="Arial" w:cs="Arial"/>
                <w:sz w:val="24"/>
                <w:szCs w:val="24"/>
              </w:rPr>
              <w:tab/>
            </w:r>
          </w:p>
          <w:p w:rsidR="00C97F0A" w:rsidRPr="00C97F0A" w:rsidRDefault="00C97F0A" w:rsidP="001071E0">
            <w:pPr>
              <w:numPr>
                <w:ilvl w:val="0"/>
                <w:numId w:val="10"/>
              </w:numPr>
              <w:ind w:left="1080"/>
              <w:rPr>
                <w:rFonts w:ascii="Arial" w:hAnsi="Arial" w:cs="Arial"/>
                <w:sz w:val="24"/>
                <w:szCs w:val="24"/>
              </w:rPr>
            </w:pPr>
            <w:r w:rsidRPr="00932BA9">
              <w:rPr>
                <w:rFonts w:ascii="Arial" w:hAnsi="Arial" w:cs="Arial"/>
                <w:b/>
                <w:sz w:val="24"/>
                <w:szCs w:val="24"/>
              </w:rPr>
              <w:t>Learner 11</w:t>
            </w:r>
            <w:r w:rsidRPr="00C97F0A">
              <w:rPr>
                <w:rFonts w:ascii="Arial" w:hAnsi="Arial" w:cs="Arial"/>
                <w:sz w:val="24"/>
                <w:szCs w:val="24"/>
              </w:rPr>
              <w:t xml:space="preserve"> is enjoying the course and feels that the bus passes are an important support.</w:t>
            </w:r>
            <w:r w:rsidRPr="00C97F0A">
              <w:rPr>
                <w:rFonts w:ascii="Arial" w:hAnsi="Arial" w:cs="Arial"/>
                <w:sz w:val="24"/>
                <w:szCs w:val="24"/>
              </w:rPr>
              <w:tab/>
            </w:r>
          </w:p>
          <w:p w:rsidR="00C97F0A" w:rsidRPr="00C97F0A" w:rsidRDefault="00C97F0A" w:rsidP="001071E0">
            <w:pPr>
              <w:rPr>
                <w:rFonts w:ascii="Arial" w:hAnsi="Arial" w:cs="Arial"/>
                <w:sz w:val="24"/>
                <w:szCs w:val="24"/>
              </w:rPr>
            </w:pPr>
          </w:p>
          <w:p w:rsidR="00C97F0A" w:rsidRPr="00D07A4B" w:rsidRDefault="00C97F0A" w:rsidP="00117354">
            <w:pPr>
              <w:numPr>
                <w:ilvl w:val="0"/>
                <w:numId w:val="10"/>
              </w:numPr>
              <w:ind w:left="1080"/>
              <w:rPr>
                <w:rFonts w:ascii="Arial" w:hAnsi="Arial" w:cs="Arial"/>
                <w:sz w:val="24"/>
                <w:szCs w:val="24"/>
              </w:rPr>
            </w:pPr>
            <w:r w:rsidRPr="00932BA9">
              <w:rPr>
                <w:rFonts w:ascii="Arial" w:hAnsi="Arial" w:cs="Arial"/>
                <w:b/>
                <w:sz w:val="24"/>
                <w:szCs w:val="24"/>
              </w:rPr>
              <w:t>Learner 12</w:t>
            </w:r>
            <w:r w:rsidRPr="00C97F0A">
              <w:rPr>
                <w:rFonts w:ascii="Arial" w:hAnsi="Arial" w:cs="Arial"/>
                <w:sz w:val="24"/>
                <w:szCs w:val="24"/>
              </w:rPr>
              <w:t xml:space="preserve"> feels the course is working well and would not attend school at all if not for the programme. Prefers working</w:t>
            </w:r>
            <w:r w:rsidRPr="00C97F0A">
              <w:rPr>
                <w:rFonts w:ascii="Arial" w:hAnsi="Arial" w:cs="Arial"/>
                <w:sz w:val="24"/>
                <w:szCs w:val="24"/>
              </w:rPr>
              <w:tab/>
              <w:t>.</w:t>
            </w:r>
          </w:p>
        </w:tc>
      </w:tr>
    </w:tbl>
    <w:p w:rsidR="00E81701" w:rsidRDefault="00E81701" w:rsidP="00E81701">
      <w:pPr>
        <w:rPr>
          <w:rFonts w:ascii="Arial" w:hAnsi="Arial" w:cs="Arial"/>
          <w:b/>
          <w:sz w:val="24"/>
          <w:szCs w:val="24"/>
        </w:rPr>
      </w:pPr>
    </w:p>
    <w:sectPr w:rsidR="00E81701" w:rsidSect="00AA0F1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A9" w:rsidRDefault="00932BA9" w:rsidP="00414B9A">
      <w:pPr>
        <w:spacing w:after="0" w:line="240" w:lineRule="auto"/>
      </w:pPr>
      <w:r>
        <w:separator/>
      </w:r>
    </w:p>
  </w:endnote>
  <w:endnote w:type="continuationSeparator" w:id="0">
    <w:p w:rsidR="00932BA9" w:rsidRDefault="00932BA9"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932BA9" w:rsidRDefault="00932BA9">
        <w:pPr>
          <w:pStyle w:val="Footer"/>
          <w:jc w:val="right"/>
        </w:pPr>
        <w:r>
          <w:fldChar w:fldCharType="begin"/>
        </w:r>
        <w:r>
          <w:instrText xml:space="preserve"> PAGE   \* MERGEFORMAT </w:instrText>
        </w:r>
        <w:r>
          <w:fldChar w:fldCharType="separate"/>
        </w:r>
        <w:r w:rsidR="0017473C">
          <w:rPr>
            <w:noProof/>
          </w:rPr>
          <w:t>1</w:t>
        </w:r>
        <w:r>
          <w:rPr>
            <w:noProof/>
          </w:rPr>
          <w:fldChar w:fldCharType="end"/>
        </w:r>
      </w:p>
    </w:sdtContent>
  </w:sdt>
  <w:p w:rsidR="00932BA9" w:rsidRDefault="00932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A9" w:rsidRDefault="00932BA9" w:rsidP="00414B9A">
      <w:pPr>
        <w:spacing w:after="0" w:line="240" w:lineRule="auto"/>
      </w:pPr>
      <w:r>
        <w:separator/>
      </w:r>
    </w:p>
  </w:footnote>
  <w:footnote w:type="continuationSeparator" w:id="0">
    <w:p w:rsidR="00932BA9" w:rsidRDefault="00932BA9"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6AB27E86"/>
    <w:multiLevelType w:val="hybridMultilevel"/>
    <w:tmpl w:val="7A00D8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105F89"/>
    <w:multiLevelType w:val="hybridMultilevel"/>
    <w:tmpl w:val="967C8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3"/>
  </w:num>
  <w:num w:numId="6">
    <w:abstractNumId w:val="7"/>
  </w:num>
  <w:num w:numId="7">
    <w:abstractNumId w:val="9"/>
  </w:num>
  <w:num w:numId="8">
    <w:abstractNumId w:val="1"/>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C4F"/>
    <w:rsid w:val="000C266D"/>
    <w:rsid w:val="000D4F77"/>
    <w:rsid w:val="001071E0"/>
    <w:rsid w:val="00117354"/>
    <w:rsid w:val="001457A5"/>
    <w:rsid w:val="0017473C"/>
    <w:rsid w:val="0018364E"/>
    <w:rsid w:val="00186FF9"/>
    <w:rsid w:val="00187E64"/>
    <w:rsid w:val="001B6BE2"/>
    <w:rsid w:val="001C3EEE"/>
    <w:rsid w:val="00285C3C"/>
    <w:rsid w:val="00290B27"/>
    <w:rsid w:val="002B099F"/>
    <w:rsid w:val="003526D8"/>
    <w:rsid w:val="00414B9A"/>
    <w:rsid w:val="00472A26"/>
    <w:rsid w:val="004B7F1A"/>
    <w:rsid w:val="004F1A07"/>
    <w:rsid w:val="00520293"/>
    <w:rsid w:val="0058478E"/>
    <w:rsid w:val="00585BA3"/>
    <w:rsid w:val="00594175"/>
    <w:rsid w:val="005C39DD"/>
    <w:rsid w:val="005F547B"/>
    <w:rsid w:val="005F7726"/>
    <w:rsid w:val="006206C7"/>
    <w:rsid w:val="00660B14"/>
    <w:rsid w:val="0066476C"/>
    <w:rsid w:val="006D4AEE"/>
    <w:rsid w:val="006F1266"/>
    <w:rsid w:val="00723454"/>
    <w:rsid w:val="00744F06"/>
    <w:rsid w:val="00747A17"/>
    <w:rsid w:val="007B1F07"/>
    <w:rsid w:val="007F7CCC"/>
    <w:rsid w:val="008157FB"/>
    <w:rsid w:val="00820FCE"/>
    <w:rsid w:val="00824B99"/>
    <w:rsid w:val="008761A7"/>
    <w:rsid w:val="008C2C60"/>
    <w:rsid w:val="008E3212"/>
    <w:rsid w:val="008E7866"/>
    <w:rsid w:val="00932BA9"/>
    <w:rsid w:val="00973CE7"/>
    <w:rsid w:val="00977DF3"/>
    <w:rsid w:val="009D439B"/>
    <w:rsid w:val="00A2028F"/>
    <w:rsid w:val="00AA0F12"/>
    <w:rsid w:val="00AB7C02"/>
    <w:rsid w:val="00B24F4A"/>
    <w:rsid w:val="00B42F06"/>
    <w:rsid w:val="00BA6B03"/>
    <w:rsid w:val="00BC78CA"/>
    <w:rsid w:val="00C01FB4"/>
    <w:rsid w:val="00C97F0A"/>
    <w:rsid w:val="00CD7A5B"/>
    <w:rsid w:val="00D07A4B"/>
    <w:rsid w:val="00D734A1"/>
    <w:rsid w:val="00DD0AF2"/>
    <w:rsid w:val="00DE012A"/>
    <w:rsid w:val="00DE21D3"/>
    <w:rsid w:val="00E81701"/>
    <w:rsid w:val="00EA0382"/>
    <w:rsid w:val="00EC75F5"/>
    <w:rsid w:val="00EF2138"/>
    <w:rsid w:val="00F84DAF"/>
    <w:rsid w:val="00FA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132336245">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744720244">
      <w:bodyDiv w:val="1"/>
      <w:marLeft w:val="0"/>
      <w:marRight w:val="0"/>
      <w:marTop w:val="0"/>
      <w:marBottom w:val="0"/>
      <w:divBdr>
        <w:top w:val="none" w:sz="0" w:space="0" w:color="auto"/>
        <w:left w:val="none" w:sz="0" w:space="0" w:color="auto"/>
        <w:bottom w:val="none" w:sz="0" w:space="0" w:color="auto"/>
        <w:right w:val="none" w:sz="0" w:space="0" w:color="auto"/>
      </w:divBdr>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ian.burgoyne@east-ayrshire.gov.uk" TargetMode="External"/><Relationship Id="rId4" Type="http://schemas.openxmlformats.org/officeDocument/2006/relationships/settings" Target="settings.xml"/><Relationship Id="rId9" Type="http://schemas.openxmlformats.org/officeDocument/2006/relationships/hyperlink" Target="https://education.gov.scot/improvement/Pages/dyw7-2plus3programme.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F7E46-1AE7-4CC0-A71C-74D40D04B4B1}"/>
</file>

<file path=customXml/itemProps2.xml><?xml version="1.0" encoding="utf-8"?>
<ds:datastoreItem xmlns:ds="http://schemas.openxmlformats.org/officeDocument/2006/customXml" ds:itemID="{2750C5BF-EB0D-4D1E-BA92-C2D4157F1EFC}"/>
</file>

<file path=customXml/itemProps3.xml><?xml version="1.0" encoding="utf-8"?>
<ds:datastoreItem xmlns:ds="http://schemas.openxmlformats.org/officeDocument/2006/customXml" ds:itemID="{4D03CC55-9CCF-450F-B832-D489EF25E945}"/>
</file>

<file path=docProps/app.xml><?xml version="1.0" encoding="utf-8"?>
<Properties xmlns="http://schemas.openxmlformats.org/officeDocument/2006/extended-properties" xmlns:vt="http://schemas.openxmlformats.org/officeDocument/2006/docPropsVTypes">
  <Template>6170BA50</Template>
  <TotalTime>2</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Skills summary: Flexible Pathways Programme</dc:title>
  <dc:creator>Mairi Thomson</dc:creator>
  <cp:lastModifiedBy>U416357</cp:lastModifiedBy>
  <cp:revision>3</cp:revision>
  <cp:lastPrinted>2016-03-07T09:01:00Z</cp:lastPrinted>
  <dcterms:created xsi:type="dcterms:W3CDTF">2017-05-31T10:13:00Z</dcterms:created>
  <dcterms:modified xsi:type="dcterms:W3CDTF">2017-05-31T10:14:00Z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