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9D" w:rsidRDefault="00E3599D" w:rsidP="00E36759"/>
    <w:p w:rsidR="00795391" w:rsidRPr="00795391" w:rsidRDefault="00795391" w:rsidP="00795391">
      <w:pPr>
        <w:jc w:val="center"/>
        <w:rPr>
          <w:rFonts w:asciiTheme="minorHAnsi" w:hAnsiTheme="minorHAnsi" w:cstheme="minorHAnsi"/>
          <w:sz w:val="28"/>
        </w:rPr>
      </w:pPr>
      <w:r w:rsidRPr="00795391">
        <w:rPr>
          <w:rFonts w:asciiTheme="minorHAnsi" w:hAnsiTheme="minorHAnsi" w:cstheme="minorHAnsi"/>
          <w:sz w:val="28"/>
        </w:rPr>
        <w:t>Notes to accompany learning resource:</w:t>
      </w:r>
    </w:p>
    <w:p w:rsidR="00795391" w:rsidRDefault="0089591E" w:rsidP="00795391">
      <w:pPr>
        <w:jc w:val="center"/>
        <w:rPr>
          <w:rFonts w:asciiTheme="minorHAnsi" w:hAnsiTheme="minorHAnsi" w:cstheme="minorHAnsi"/>
          <w:b/>
          <w:sz w:val="28"/>
        </w:rPr>
      </w:pPr>
      <w:r>
        <w:rPr>
          <w:rFonts w:asciiTheme="minorHAnsi" w:hAnsiTheme="minorHAnsi" w:cstheme="minorHAnsi"/>
          <w:b/>
          <w:sz w:val="28"/>
        </w:rPr>
        <w:t>Part 3 - Using observation to improve learning</w:t>
      </w:r>
    </w:p>
    <w:p w:rsidR="0089591E" w:rsidRPr="00795391" w:rsidRDefault="0089591E" w:rsidP="00795391">
      <w:pPr>
        <w:jc w:val="center"/>
        <w:rPr>
          <w:rFonts w:asciiTheme="minorHAnsi" w:hAnsiTheme="minorHAnsi" w:cstheme="minorHAnsi"/>
        </w:rPr>
      </w:pPr>
    </w:p>
    <w:tbl>
      <w:tblPr>
        <w:tblStyle w:val="MediumGrid1-Accent5"/>
        <w:tblW w:w="0" w:type="auto"/>
        <w:tblLook w:val="04A0" w:firstRow="1" w:lastRow="0" w:firstColumn="1" w:lastColumn="0" w:noHBand="0" w:noVBand="1"/>
      </w:tblPr>
      <w:tblGrid>
        <w:gridCol w:w="1668"/>
        <w:gridCol w:w="7574"/>
      </w:tblGrid>
      <w:tr w:rsidR="00795391" w:rsidRPr="00795391" w:rsidTr="007953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795391" w:rsidRPr="00795391" w:rsidRDefault="00795391" w:rsidP="00795391">
            <w:pPr>
              <w:jc w:val="center"/>
              <w:rPr>
                <w:rFonts w:asciiTheme="minorHAnsi" w:hAnsiTheme="minorHAnsi" w:cstheme="minorHAnsi"/>
              </w:rPr>
            </w:pPr>
            <w:r w:rsidRPr="00795391">
              <w:rPr>
                <w:rFonts w:asciiTheme="minorHAnsi" w:hAnsiTheme="minorHAnsi" w:cstheme="minorHAnsi"/>
              </w:rPr>
              <w:t xml:space="preserve">Slide </w:t>
            </w:r>
          </w:p>
        </w:tc>
        <w:tc>
          <w:tcPr>
            <w:tcW w:w="7574" w:type="dxa"/>
          </w:tcPr>
          <w:p w:rsidR="00795391" w:rsidRPr="00795391" w:rsidRDefault="00795391" w:rsidP="0079539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95391">
              <w:rPr>
                <w:rFonts w:asciiTheme="minorHAnsi" w:hAnsiTheme="minorHAnsi" w:cstheme="minorHAnsi"/>
              </w:rPr>
              <w:t>Notes</w:t>
            </w:r>
          </w:p>
        </w:tc>
      </w:tr>
      <w:tr w:rsidR="00795391"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795391" w:rsidRPr="00795391" w:rsidRDefault="00795391" w:rsidP="00795391">
            <w:pPr>
              <w:jc w:val="center"/>
              <w:rPr>
                <w:rFonts w:asciiTheme="minorHAnsi" w:hAnsiTheme="minorHAnsi" w:cstheme="minorHAnsi"/>
              </w:rPr>
            </w:pPr>
          </w:p>
        </w:tc>
        <w:tc>
          <w:tcPr>
            <w:tcW w:w="7574" w:type="dxa"/>
          </w:tcPr>
          <w:p w:rsidR="00795391" w:rsidRPr="00795391" w:rsidRDefault="00795391" w:rsidP="0079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95391"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795391" w:rsidRPr="00795391" w:rsidRDefault="00795391" w:rsidP="00795391">
            <w:pPr>
              <w:jc w:val="left"/>
              <w:rPr>
                <w:rFonts w:asciiTheme="minorHAnsi" w:hAnsiTheme="minorHAnsi" w:cstheme="minorHAnsi"/>
              </w:rPr>
            </w:pPr>
            <w:r w:rsidRPr="00795391">
              <w:rPr>
                <w:rFonts w:asciiTheme="minorHAnsi" w:hAnsiTheme="minorHAnsi" w:cstheme="minorHAnsi"/>
              </w:rPr>
              <w:t>1</w:t>
            </w:r>
          </w:p>
        </w:tc>
        <w:tc>
          <w:tcPr>
            <w:tcW w:w="7574" w:type="dxa"/>
          </w:tcPr>
          <w:p w:rsidR="00795391" w:rsidRPr="00466BBE" w:rsidRDefault="005D701B" w:rsidP="00466BB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Education Scotland introduction slide</w:t>
            </w:r>
          </w:p>
        </w:tc>
      </w:tr>
      <w:tr w:rsidR="00795391"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795391" w:rsidRPr="00795391" w:rsidRDefault="00795391" w:rsidP="00795391">
            <w:pPr>
              <w:jc w:val="center"/>
              <w:rPr>
                <w:rFonts w:asciiTheme="minorHAnsi" w:hAnsiTheme="minorHAnsi" w:cstheme="minorHAnsi"/>
              </w:rPr>
            </w:pPr>
          </w:p>
        </w:tc>
        <w:tc>
          <w:tcPr>
            <w:tcW w:w="7574" w:type="dxa"/>
          </w:tcPr>
          <w:p w:rsidR="00795391" w:rsidRPr="00795391" w:rsidRDefault="00795391" w:rsidP="0079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95391"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795391" w:rsidRPr="00795391" w:rsidRDefault="00795391" w:rsidP="00795391">
            <w:pPr>
              <w:jc w:val="left"/>
              <w:rPr>
                <w:rFonts w:asciiTheme="minorHAnsi" w:hAnsiTheme="minorHAnsi" w:cstheme="minorHAnsi"/>
              </w:rPr>
            </w:pPr>
            <w:r>
              <w:rPr>
                <w:rFonts w:asciiTheme="minorHAnsi" w:hAnsiTheme="minorHAnsi" w:cstheme="minorHAnsi"/>
              </w:rPr>
              <w:t>2</w:t>
            </w:r>
          </w:p>
        </w:tc>
        <w:tc>
          <w:tcPr>
            <w:tcW w:w="7574" w:type="dxa"/>
          </w:tcPr>
          <w:p w:rsidR="00795391" w:rsidRPr="005D701B" w:rsidRDefault="005D701B" w:rsidP="005D701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Resource t</w:t>
            </w:r>
            <w:r w:rsidRPr="005D701B">
              <w:rPr>
                <w:rFonts w:asciiTheme="minorHAnsi" w:hAnsiTheme="minorHAnsi" w:cstheme="minorHAnsi"/>
              </w:rPr>
              <w:t>itle</w:t>
            </w:r>
            <w:r w:rsidR="0089591E">
              <w:rPr>
                <w:rFonts w:asciiTheme="minorHAnsi" w:hAnsiTheme="minorHAnsi" w:cstheme="minorHAnsi"/>
              </w:rPr>
              <w:t>: Using observation to improve learning</w:t>
            </w:r>
          </w:p>
        </w:tc>
      </w:tr>
      <w:tr w:rsidR="00795391"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795391" w:rsidRPr="00795391" w:rsidRDefault="00795391" w:rsidP="00795391">
            <w:pPr>
              <w:jc w:val="left"/>
              <w:rPr>
                <w:rFonts w:asciiTheme="minorHAnsi" w:hAnsiTheme="minorHAnsi" w:cstheme="minorHAnsi"/>
              </w:rPr>
            </w:pPr>
          </w:p>
        </w:tc>
        <w:tc>
          <w:tcPr>
            <w:tcW w:w="7574" w:type="dxa"/>
          </w:tcPr>
          <w:p w:rsidR="00795391" w:rsidRPr="00795391" w:rsidRDefault="00795391" w:rsidP="00795391">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95391"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795391" w:rsidRPr="00795391" w:rsidRDefault="00795391" w:rsidP="00795391">
            <w:pPr>
              <w:jc w:val="left"/>
              <w:rPr>
                <w:rFonts w:asciiTheme="minorHAnsi" w:hAnsiTheme="minorHAnsi" w:cstheme="minorHAnsi"/>
              </w:rPr>
            </w:pPr>
            <w:r>
              <w:rPr>
                <w:rFonts w:asciiTheme="minorHAnsi" w:hAnsiTheme="minorHAnsi" w:cstheme="minorHAnsi"/>
              </w:rPr>
              <w:t>3</w:t>
            </w:r>
          </w:p>
        </w:tc>
        <w:tc>
          <w:tcPr>
            <w:tcW w:w="7574" w:type="dxa"/>
          </w:tcPr>
          <w:p w:rsidR="00795391" w:rsidRDefault="005D701B" w:rsidP="005D701B">
            <w:pPr>
              <w:pStyle w:val="ListParagraph"/>
              <w:numPr>
                <w:ilvl w:val="0"/>
                <w:numId w:val="12"/>
              </w:num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Four statements outlining how the resource can be used.</w:t>
            </w:r>
          </w:p>
          <w:p w:rsidR="0089591E" w:rsidRPr="005D701B" w:rsidRDefault="0089591E" w:rsidP="005D701B">
            <w:pPr>
              <w:pStyle w:val="ListParagraph"/>
              <w:numPr>
                <w:ilvl w:val="0"/>
                <w:numId w:val="12"/>
              </w:num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resource is intended to be used as part of a series (part 3 of 3). It can also be used independently.</w:t>
            </w:r>
          </w:p>
        </w:tc>
      </w:tr>
      <w:tr w:rsidR="00795391"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795391" w:rsidRPr="00795391" w:rsidRDefault="00795391" w:rsidP="00795391">
            <w:pPr>
              <w:jc w:val="left"/>
              <w:rPr>
                <w:rFonts w:asciiTheme="minorHAnsi" w:hAnsiTheme="minorHAnsi" w:cstheme="minorHAnsi"/>
              </w:rPr>
            </w:pPr>
          </w:p>
        </w:tc>
        <w:tc>
          <w:tcPr>
            <w:tcW w:w="7574" w:type="dxa"/>
          </w:tcPr>
          <w:p w:rsidR="00795391" w:rsidRPr="00795391" w:rsidRDefault="00795391" w:rsidP="00795391">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95391"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795391" w:rsidRPr="00795391" w:rsidRDefault="00795391" w:rsidP="00795391">
            <w:pPr>
              <w:jc w:val="left"/>
              <w:rPr>
                <w:rFonts w:asciiTheme="minorHAnsi" w:hAnsiTheme="minorHAnsi" w:cstheme="minorHAnsi"/>
              </w:rPr>
            </w:pPr>
            <w:r>
              <w:rPr>
                <w:rFonts w:asciiTheme="minorHAnsi" w:hAnsiTheme="minorHAnsi" w:cstheme="minorHAnsi"/>
              </w:rPr>
              <w:t>4</w:t>
            </w:r>
          </w:p>
        </w:tc>
        <w:tc>
          <w:tcPr>
            <w:tcW w:w="7574" w:type="dxa"/>
          </w:tcPr>
          <w:p w:rsidR="00F32FA7" w:rsidRDefault="00F32FA7" w:rsidP="00F32FA7">
            <w:pPr>
              <w:numPr>
                <w:ilvl w:val="0"/>
                <w:numId w:val="1"/>
              </w:numPr>
              <w:tabs>
                <w:tab w:val="clear" w:pos="360"/>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 quotation from Cathy </w:t>
            </w:r>
            <w:proofErr w:type="spellStart"/>
            <w:r>
              <w:rPr>
                <w:rFonts w:asciiTheme="minorHAnsi" w:hAnsiTheme="minorHAnsi" w:cstheme="minorHAnsi"/>
              </w:rPr>
              <w:t>Nutbrown’s</w:t>
            </w:r>
            <w:proofErr w:type="spellEnd"/>
            <w:r>
              <w:rPr>
                <w:rFonts w:asciiTheme="minorHAnsi" w:hAnsiTheme="minorHAnsi" w:cstheme="minorHAnsi"/>
              </w:rPr>
              <w:t xml:space="preserve"> text: </w:t>
            </w:r>
            <w:r w:rsidRPr="00F32FA7">
              <w:rPr>
                <w:rFonts w:asciiTheme="minorHAnsi" w:hAnsiTheme="minorHAnsi" w:cstheme="minorHAnsi"/>
                <w:i/>
              </w:rPr>
              <w:t xml:space="preserve">Respectful Educators – </w:t>
            </w:r>
            <w:r>
              <w:rPr>
                <w:rFonts w:asciiTheme="minorHAnsi" w:hAnsiTheme="minorHAnsi" w:cstheme="minorHAnsi"/>
                <w:i/>
              </w:rPr>
              <w:t>C</w:t>
            </w:r>
            <w:r w:rsidRPr="00F32FA7">
              <w:rPr>
                <w:rFonts w:asciiTheme="minorHAnsi" w:hAnsiTheme="minorHAnsi" w:cstheme="minorHAnsi"/>
                <w:i/>
              </w:rPr>
              <w:t>apable Learner</w:t>
            </w:r>
            <w:r>
              <w:rPr>
                <w:rFonts w:asciiTheme="minorHAnsi" w:hAnsiTheme="minorHAnsi" w:cstheme="minorHAnsi"/>
              </w:rPr>
              <w:t xml:space="preserve"> (1996) is presented for discussion and debate.</w:t>
            </w:r>
          </w:p>
          <w:p w:rsidR="0094354C" w:rsidRPr="00F32FA7" w:rsidRDefault="00F32FA7" w:rsidP="00F32FA7">
            <w:pPr>
              <w:numPr>
                <w:ilvl w:val="0"/>
                <w:numId w:val="1"/>
              </w:numPr>
              <w:tabs>
                <w:tab w:val="clear" w:pos="360"/>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What are the behaviours of practitioners that show them to have ‘wide eyes and an open mind’?</w:t>
            </w:r>
          </w:p>
        </w:tc>
      </w:tr>
      <w:tr w:rsidR="00795391"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795391" w:rsidRPr="00795391" w:rsidRDefault="00795391" w:rsidP="00795391">
            <w:pPr>
              <w:jc w:val="left"/>
              <w:rPr>
                <w:rFonts w:asciiTheme="minorHAnsi" w:hAnsiTheme="minorHAnsi" w:cstheme="minorHAnsi"/>
              </w:rPr>
            </w:pPr>
          </w:p>
        </w:tc>
        <w:tc>
          <w:tcPr>
            <w:tcW w:w="7574" w:type="dxa"/>
          </w:tcPr>
          <w:p w:rsidR="00795391" w:rsidRPr="00795391" w:rsidRDefault="00795391" w:rsidP="00795391">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95391"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795391" w:rsidRPr="00795391" w:rsidRDefault="00795391" w:rsidP="00795391">
            <w:pPr>
              <w:jc w:val="left"/>
              <w:rPr>
                <w:rFonts w:asciiTheme="minorHAnsi" w:hAnsiTheme="minorHAnsi" w:cstheme="minorHAnsi"/>
              </w:rPr>
            </w:pPr>
            <w:r>
              <w:rPr>
                <w:rFonts w:asciiTheme="minorHAnsi" w:hAnsiTheme="minorHAnsi" w:cstheme="minorHAnsi"/>
              </w:rPr>
              <w:t>5</w:t>
            </w:r>
          </w:p>
        </w:tc>
        <w:tc>
          <w:tcPr>
            <w:tcW w:w="7574" w:type="dxa"/>
          </w:tcPr>
          <w:p w:rsidR="00F32FA7" w:rsidRPr="00F32FA7" w:rsidRDefault="00F32FA7" w:rsidP="00F32FA7">
            <w:pPr>
              <w:numPr>
                <w:ilvl w:val="0"/>
                <w:numId w:val="1"/>
              </w:numPr>
              <w:tabs>
                <w:tab w:val="clear" w:pos="360"/>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 second </w:t>
            </w:r>
            <w:r>
              <w:rPr>
                <w:rFonts w:asciiTheme="minorHAnsi" w:hAnsiTheme="minorHAnsi" w:cstheme="minorHAnsi"/>
              </w:rPr>
              <w:t xml:space="preserve">quotation from Cathy </w:t>
            </w:r>
            <w:proofErr w:type="spellStart"/>
            <w:r>
              <w:rPr>
                <w:rFonts w:asciiTheme="minorHAnsi" w:hAnsiTheme="minorHAnsi" w:cstheme="minorHAnsi"/>
              </w:rPr>
              <w:t>Nutbrown’s</w:t>
            </w:r>
            <w:proofErr w:type="spellEnd"/>
            <w:r>
              <w:rPr>
                <w:rFonts w:asciiTheme="minorHAnsi" w:hAnsiTheme="minorHAnsi" w:cstheme="minorHAnsi"/>
              </w:rPr>
              <w:t xml:space="preserve"> text: </w:t>
            </w:r>
            <w:r w:rsidRPr="00F32FA7">
              <w:rPr>
                <w:rFonts w:asciiTheme="minorHAnsi" w:hAnsiTheme="minorHAnsi" w:cstheme="minorHAnsi"/>
                <w:i/>
              </w:rPr>
              <w:t xml:space="preserve">Respectful Educators – </w:t>
            </w:r>
            <w:r>
              <w:rPr>
                <w:rFonts w:asciiTheme="minorHAnsi" w:hAnsiTheme="minorHAnsi" w:cstheme="minorHAnsi"/>
                <w:i/>
              </w:rPr>
              <w:t>C</w:t>
            </w:r>
            <w:r w:rsidRPr="00F32FA7">
              <w:rPr>
                <w:rFonts w:asciiTheme="minorHAnsi" w:hAnsiTheme="minorHAnsi" w:cstheme="minorHAnsi"/>
                <w:i/>
              </w:rPr>
              <w:t>apable Learner</w:t>
            </w:r>
            <w:r>
              <w:rPr>
                <w:rFonts w:asciiTheme="minorHAnsi" w:hAnsiTheme="minorHAnsi" w:cstheme="minorHAnsi"/>
              </w:rPr>
              <w:t xml:space="preserve"> (1996) is presented for discussion and debate.</w:t>
            </w:r>
          </w:p>
          <w:p w:rsidR="00F32FA7" w:rsidRDefault="00F32FA7" w:rsidP="00F32FA7">
            <w:pPr>
              <w:numPr>
                <w:ilvl w:val="0"/>
                <w:numId w:val="1"/>
              </w:numPr>
              <w:tabs>
                <w:tab w:val="clear" w:pos="360"/>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32FA7">
              <w:rPr>
                <w:rFonts w:asciiTheme="minorHAnsi" w:hAnsiTheme="minorHAnsi" w:cstheme="minorHAnsi"/>
              </w:rPr>
              <w:t>A good quality observation is a factual account of what you see and hear.</w:t>
            </w:r>
            <w:r>
              <w:rPr>
                <w:rFonts w:asciiTheme="minorHAnsi" w:hAnsiTheme="minorHAnsi" w:cstheme="minorHAnsi"/>
              </w:rPr>
              <w:t xml:space="preserve">  </w:t>
            </w:r>
            <w:r w:rsidRPr="00F32FA7">
              <w:rPr>
                <w:rFonts w:asciiTheme="minorHAnsi" w:hAnsiTheme="minorHAnsi" w:cstheme="minorHAnsi"/>
              </w:rPr>
              <w:t>It will include what the child actually says, not what you think they are saying.</w:t>
            </w:r>
            <w:r>
              <w:rPr>
                <w:rFonts w:asciiTheme="minorHAnsi" w:hAnsiTheme="minorHAnsi" w:cstheme="minorHAnsi"/>
              </w:rPr>
              <w:t xml:space="preserve"> </w:t>
            </w:r>
            <w:r w:rsidRPr="00F32FA7">
              <w:rPr>
                <w:rFonts w:asciiTheme="minorHAnsi" w:hAnsiTheme="minorHAnsi" w:cstheme="minorHAnsi"/>
              </w:rPr>
              <w:t xml:space="preserve"> By keeping the observation factual it w</w:t>
            </w:r>
            <w:r>
              <w:rPr>
                <w:rFonts w:asciiTheme="minorHAnsi" w:hAnsiTheme="minorHAnsi" w:cstheme="minorHAnsi"/>
              </w:rPr>
              <w:t xml:space="preserve">ill help you to challenge </w:t>
            </w:r>
            <w:r w:rsidRPr="00F32FA7">
              <w:rPr>
                <w:rFonts w:asciiTheme="minorHAnsi" w:hAnsiTheme="minorHAnsi" w:cstheme="minorHAnsi"/>
              </w:rPr>
              <w:t>perceptions and show</w:t>
            </w:r>
            <w:r>
              <w:rPr>
                <w:rFonts w:asciiTheme="minorHAnsi" w:hAnsiTheme="minorHAnsi" w:cstheme="minorHAnsi"/>
              </w:rPr>
              <w:t xml:space="preserve"> what is </w:t>
            </w:r>
            <w:r w:rsidRPr="00F32FA7">
              <w:rPr>
                <w:rFonts w:asciiTheme="minorHAnsi" w:hAnsiTheme="minorHAnsi" w:cstheme="minorHAnsi"/>
                <w:b/>
              </w:rPr>
              <w:t>really</w:t>
            </w:r>
            <w:r>
              <w:rPr>
                <w:rFonts w:asciiTheme="minorHAnsi" w:hAnsiTheme="minorHAnsi" w:cstheme="minorHAnsi"/>
              </w:rPr>
              <w:t xml:space="preserve"> happening.</w:t>
            </w:r>
          </w:p>
          <w:p w:rsidR="00F32FA7" w:rsidRPr="00F32FA7" w:rsidRDefault="00F32FA7" w:rsidP="00F32FA7">
            <w:pPr>
              <w:numPr>
                <w:ilvl w:val="0"/>
                <w:numId w:val="1"/>
              </w:numPr>
              <w:tabs>
                <w:tab w:val="clear" w:pos="360"/>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32FA7">
              <w:rPr>
                <w:rFonts w:asciiTheme="minorHAnsi" w:hAnsiTheme="minorHAnsi" w:cstheme="minorHAnsi"/>
              </w:rPr>
              <w:t xml:space="preserve">Good quality observations lead </w:t>
            </w:r>
            <w:r>
              <w:rPr>
                <w:rFonts w:asciiTheme="minorHAnsi" w:hAnsiTheme="minorHAnsi" w:cstheme="minorHAnsi"/>
              </w:rPr>
              <w:t xml:space="preserve">practitioners </w:t>
            </w:r>
            <w:r w:rsidRPr="00F32FA7">
              <w:rPr>
                <w:rFonts w:asciiTheme="minorHAnsi" w:hAnsiTheme="minorHAnsi" w:cstheme="minorHAnsi"/>
              </w:rPr>
              <w:t xml:space="preserve">to question and think deeply about what </w:t>
            </w:r>
            <w:r>
              <w:rPr>
                <w:rFonts w:asciiTheme="minorHAnsi" w:hAnsiTheme="minorHAnsi" w:cstheme="minorHAnsi"/>
              </w:rPr>
              <w:t>they see and hear</w:t>
            </w:r>
            <w:r w:rsidRPr="00F32FA7">
              <w:rPr>
                <w:rFonts w:asciiTheme="minorHAnsi" w:hAnsiTheme="minorHAnsi" w:cstheme="minorHAnsi"/>
              </w:rPr>
              <w:t xml:space="preserve">. </w:t>
            </w:r>
          </w:p>
          <w:p w:rsidR="00795391" w:rsidRPr="0094354C" w:rsidRDefault="00F32FA7" w:rsidP="0094354C">
            <w:pPr>
              <w:numPr>
                <w:ilvl w:val="0"/>
                <w:numId w:val="1"/>
              </w:numPr>
              <w:tabs>
                <w:tab w:val="clear" w:pos="360"/>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Take time to think about and/or discuss the questions posed in respect of your own practice.</w:t>
            </w:r>
          </w:p>
        </w:tc>
      </w:tr>
      <w:tr w:rsidR="00795391"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795391" w:rsidRPr="00795391" w:rsidRDefault="00795391" w:rsidP="00795391">
            <w:pPr>
              <w:jc w:val="left"/>
              <w:rPr>
                <w:rFonts w:asciiTheme="minorHAnsi" w:hAnsiTheme="minorHAnsi" w:cstheme="minorHAnsi"/>
              </w:rPr>
            </w:pPr>
          </w:p>
        </w:tc>
        <w:tc>
          <w:tcPr>
            <w:tcW w:w="7574" w:type="dxa"/>
          </w:tcPr>
          <w:p w:rsidR="00795391" w:rsidRPr="00795391" w:rsidRDefault="00795391" w:rsidP="00795391">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95391"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795391" w:rsidRPr="00795391" w:rsidRDefault="00795391" w:rsidP="00795391">
            <w:pPr>
              <w:jc w:val="left"/>
              <w:rPr>
                <w:rFonts w:asciiTheme="minorHAnsi" w:hAnsiTheme="minorHAnsi" w:cstheme="minorHAnsi"/>
              </w:rPr>
            </w:pPr>
            <w:r>
              <w:rPr>
                <w:rFonts w:asciiTheme="minorHAnsi" w:hAnsiTheme="minorHAnsi" w:cstheme="minorHAnsi"/>
              </w:rPr>
              <w:t>6</w:t>
            </w:r>
          </w:p>
        </w:tc>
        <w:tc>
          <w:tcPr>
            <w:tcW w:w="7574" w:type="dxa"/>
          </w:tcPr>
          <w:p w:rsidR="00F32FA7" w:rsidRPr="00F32FA7" w:rsidRDefault="00F32FA7" w:rsidP="00F32FA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According to </w:t>
            </w:r>
            <w:proofErr w:type="spellStart"/>
            <w:r>
              <w:rPr>
                <w:rFonts w:asciiTheme="minorHAnsi" w:hAnsiTheme="minorHAnsi" w:cstheme="minorHAnsi"/>
              </w:rPr>
              <w:t>Sancisi</w:t>
            </w:r>
            <w:proofErr w:type="spellEnd"/>
            <w:r>
              <w:rPr>
                <w:rFonts w:asciiTheme="minorHAnsi" w:hAnsiTheme="minorHAnsi" w:cstheme="minorHAnsi"/>
              </w:rPr>
              <w:t xml:space="preserve"> and </w:t>
            </w:r>
            <w:proofErr w:type="spellStart"/>
            <w:r w:rsidRPr="00F32FA7">
              <w:rPr>
                <w:rFonts w:asciiTheme="minorHAnsi" w:hAnsiTheme="minorHAnsi" w:cstheme="minorHAnsi"/>
              </w:rPr>
              <w:t>Edgington</w:t>
            </w:r>
            <w:proofErr w:type="spellEnd"/>
            <w:r>
              <w:rPr>
                <w:rFonts w:asciiTheme="minorHAnsi" w:hAnsiTheme="minorHAnsi" w:cstheme="minorHAnsi"/>
              </w:rPr>
              <w:t xml:space="preserve"> in </w:t>
            </w:r>
            <w:r w:rsidRPr="00F32FA7">
              <w:rPr>
                <w:rFonts w:asciiTheme="minorHAnsi" w:hAnsiTheme="minorHAnsi" w:cstheme="minorHAnsi"/>
                <w:i/>
                <w:iCs/>
              </w:rPr>
              <w:t>Developing High Quality Observation, Assessment and Planning in the Early Years</w:t>
            </w:r>
            <w:r>
              <w:rPr>
                <w:rFonts w:asciiTheme="minorHAnsi" w:hAnsiTheme="minorHAnsi" w:cstheme="minorHAnsi"/>
                <w:i/>
                <w:iCs/>
              </w:rPr>
              <w:t xml:space="preserve"> </w:t>
            </w:r>
            <w:r w:rsidRPr="00F32FA7">
              <w:rPr>
                <w:rFonts w:asciiTheme="minorHAnsi" w:hAnsiTheme="minorHAnsi" w:cstheme="minorHAnsi"/>
                <w:iCs/>
              </w:rPr>
              <w:t>(2015)</w:t>
            </w:r>
            <w:r>
              <w:rPr>
                <w:rFonts w:asciiTheme="minorHAnsi" w:hAnsiTheme="minorHAnsi" w:cstheme="minorHAnsi"/>
                <w:iCs/>
              </w:rPr>
              <w:t>, there are five main outcomes to gathering observations.</w:t>
            </w:r>
          </w:p>
          <w:p w:rsidR="00F32FA7" w:rsidRPr="00F32FA7" w:rsidRDefault="00F32FA7" w:rsidP="00F32FA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Close o</w:t>
            </w:r>
            <w:r w:rsidRPr="00F32FA7">
              <w:rPr>
                <w:rFonts w:asciiTheme="minorHAnsi" w:hAnsiTheme="minorHAnsi" w:cstheme="minorHAnsi"/>
              </w:rPr>
              <w:t xml:space="preserve">bserving </w:t>
            </w:r>
            <w:r>
              <w:rPr>
                <w:rFonts w:asciiTheme="minorHAnsi" w:hAnsiTheme="minorHAnsi" w:cstheme="minorHAnsi"/>
              </w:rPr>
              <w:t xml:space="preserve">of </w:t>
            </w:r>
            <w:r w:rsidRPr="00F32FA7">
              <w:rPr>
                <w:rFonts w:asciiTheme="minorHAnsi" w:hAnsiTheme="minorHAnsi" w:cstheme="minorHAnsi"/>
              </w:rPr>
              <w:t xml:space="preserve">young children allows </w:t>
            </w:r>
            <w:r>
              <w:rPr>
                <w:rFonts w:asciiTheme="minorHAnsi" w:hAnsiTheme="minorHAnsi" w:cstheme="minorHAnsi"/>
              </w:rPr>
              <w:t xml:space="preserve">practitioners </w:t>
            </w:r>
            <w:r w:rsidRPr="00F32FA7">
              <w:rPr>
                <w:rFonts w:asciiTheme="minorHAnsi" w:hAnsiTheme="minorHAnsi" w:cstheme="minorHAnsi"/>
              </w:rPr>
              <w:t xml:space="preserve">to </w:t>
            </w:r>
            <w:r>
              <w:rPr>
                <w:rFonts w:asciiTheme="minorHAnsi" w:hAnsiTheme="minorHAnsi" w:cstheme="minorHAnsi"/>
              </w:rPr>
              <w:t xml:space="preserve">understand the fullest capabilities of children as well as to </w:t>
            </w:r>
            <w:r w:rsidRPr="00F32FA7">
              <w:rPr>
                <w:rFonts w:asciiTheme="minorHAnsi" w:hAnsiTheme="minorHAnsi" w:cstheme="minorHAnsi"/>
              </w:rPr>
              <w:t xml:space="preserve">gain insight into how and where children like to learn for example, some children may wish to represent using paint, other may wish to use blocks,  some children may show more confidence learning outdoors rather than learning indoors. </w:t>
            </w:r>
          </w:p>
          <w:p w:rsidR="00BC7A32" w:rsidRPr="00150C88" w:rsidRDefault="00F32FA7" w:rsidP="00150C88">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32FA7">
              <w:rPr>
                <w:rFonts w:asciiTheme="minorHAnsi" w:hAnsiTheme="minorHAnsi" w:cstheme="minorHAnsi"/>
              </w:rPr>
              <w:t xml:space="preserve">Children will also show through their play, how they are developing as capable and competent learners.  </w:t>
            </w:r>
            <w:r w:rsidR="00150C88">
              <w:rPr>
                <w:rFonts w:asciiTheme="minorHAnsi" w:hAnsiTheme="minorHAnsi" w:cstheme="minorHAnsi"/>
              </w:rPr>
              <w:t xml:space="preserve">They will display important skills for learning such as: perseverance, </w:t>
            </w:r>
            <w:r w:rsidRPr="00F32FA7">
              <w:rPr>
                <w:rFonts w:asciiTheme="minorHAnsi" w:hAnsiTheme="minorHAnsi" w:cstheme="minorHAnsi"/>
              </w:rPr>
              <w:t xml:space="preserve">motivation, </w:t>
            </w:r>
            <w:r w:rsidR="00150C88">
              <w:rPr>
                <w:rFonts w:asciiTheme="minorHAnsi" w:hAnsiTheme="minorHAnsi" w:cstheme="minorHAnsi"/>
              </w:rPr>
              <w:t xml:space="preserve">self-regulation, </w:t>
            </w:r>
            <w:r w:rsidRPr="00F32FA7">
              <w:rPr>
                <w:rFonts w:asciiTheme="minorHAnsi" w:hAnsiTheme="minorHAnsi" w:cstheme="minorHAnsi"/>
              </w:rPr>
              <w:t>concentration and c</w:t>
            </w:r>
            <w:r w:rsidR="00150C88">
              <w:rPr>
                <w:rFonts w:asciiTheme="minorHAnsi" w:hAnsiTheme="minorHAnsi" w:cstheme="minorHAnsi"/>
              </w:rPr>
              <w:t>reativity.</w:t>
            </w:r>
            <w:r w:rsidRPr="00F32FA7">
              <w:rPr>
                <w:rFonts w:asciiTheme="minorHAnsi" w:hAnsiTheme="minorHAnsi" w:cstheme="minorHAnsi"/>
              </w:rPr>
              <w:t xml:space="preserve"> </w:t>
            </w:r>
          </w:p>
        </w:tc>
      </w:tr>
      <w:tr w:rsidR="00954F1D" w:rsidRPr="00795391" w:rsidTr="00CA11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54F1D" w:rsidRPr="00795391" w:rsidRDefault="00954F1D" w:rsidP="00CA119B">
            <w:pPr>
              <w:jc w:val="center"/>
              <w:rPr>
                <w:rFonts w:asciiTheme="minorHAnsi" w:hAnsiTheme="minorHAnsi" w:cstheme="minorHAnsi"/>
              </w:rPr>
            </w:pPr>
            <w:r w:rsidRPr="00795391">
              <w:rPr>
                <w:rFonts w:asciiTheme="minorHAnsi" w:hAnsiTheme="minorHAnsi" w:cstheme="minorHAnsi"/>
              </w:rPr>
              <w:lastRenderedPageBreak/>
              <w:t xml:space="preserve">Slide </w:t>
            </w:r>
          </w:p>
        </w:tc>
        <w:tc>
          <w:tcPr>
            <w:tcW w:w="7574" w:type="dxa"/>
          </w:tcPr>
          <w:p w:rsidR="00954F1D" w:rsidRPr="00795391" w:rsidRDefault="00954F1D" w:rsidP="00CA11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95391">
              <w:rPr>
                <w:rFonts w:asciiTheme="minorHAnsi" w:hAnsiTheme="minorHAnsi" w:cstheme="minorHAnsi"/>
              </w:rPr>
              <w:t>Notes</w:t>
            </w:r>
          </w:p>
        </w:tc>
      </w:tr>
      <w:tr w:rsidR="00795391"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795391" w:rsidRPr="00795391" w:rsidRDefault="00795391" w:rsidP="00795391">
            <w:pPr>
              <w:jc w:val="left"/>
              <w:rPr>
                <w:rFonts w:asciiTheme="minorHAnsi" w:hAnsiTheme="minorHAnsi" w:cstheme="minorHAnsi"/>
              </w:rPr>
            </w:pPr>
          </w:p>
        </w:tc>
        <w:tc>
          <w:tcPr>
            <w:tcW w:w="7574" w:type="dxa"/>
          </w:tcPr>
          <w:p w:rsidR="00795391" w:rsidRPr="00795391" w:rsidRDefault="00795391" w:rsidP="0079539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95391"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795391" w:rsidRPr="00795391" w:rsidRDefault="00795391" w:rsidP="00795391">
            <w:pPr>
              <w:jc w:val="left"/>
              <w:rPr>
                <w:rFonts w:asciiTheme="minorHAnsi" w:hAnsiTheme="minorHAnsi" w:cstheme="minorHAnsi"/>
              </w:rPr>
            </w:pPr>
            <w:r>
              <w:rPr>
                <w:rFonts w:asciiTheme="minorHAnsi" w:hAnsiTheme="minorHAnsi" w:cstheme="minorHAnsi"/>
              </w:rPr>
              <w:t>7</w:t>
            </w:r>
          </w:p>
        </w:tc>
        <w:tc>
          <w:tcPr>
            <w:tcW w:w="7574" w:type="dxa"/>
          </w:tcPr>
          <w:p w:rsidR="00965BAB" w:rsidRDefault="00150C88" w:rsidP="00965BAB">
            <w:pPr>
              <w:pStyle w:val="ListParagraph"/>
              <w:numPr>
                <w:ilvl w:val="0"/>
                <w:numId w:val="1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 quotation from Cathy </w:t>
            </w:r>
            <w:proofErr w:type="spellStart"/>
            <w:r>
              <w:rPr>
                <w:rFonts w:asciiTheme="minorHAnsi" w:hAnsiTheme="minorHAnsi" w:cstheme="minorHAnsi"/>
              </w:rPr>
              <w:t>Nutbrown’s</w:t>
            </w:r>
            <w:proofErr w:type="spellEnd"/>
            <w:r>
              <w:rPr>
                <w:rFonts w:asciiTheme="minorHAnsi" w:hAnsiTheme="minorHAnsi" w:cstheme="minorHAnsi"/>
              </w:rPr>
              <w:t xml:space="preserve"> text: </w:t>
            </w:r>
            <w:r w:rsidRPr="00F32FA7">
              <w:rPr>
                <w:rFonts w:asciiTheme="minorHAnsi" w:hAnsiTheme="minorHAnsi" w:cstheme="minorHAnsi"/>
                <w:i/>
              </w:rPr>
              <w:t xml:space="preserve">Respectful Educators – </w:t>
            </w:r>
            <w:r>
              <w:rPr>
                <w:rFonts w:asciiTheme="minorHAnsi" w:hAnsiTheme="minorHAnsi" w:cstheme="minorHAnsi"/>
                <w:i/>
              </w:rPr>
              <w:t>C</w:t>
            </w:r>
            <w:r w:rsidRPr="00F32FA7">
              <w:rPr>
                <w:rFonts w:asciiTheme="minorHAnsi" w:hAnsiTheme="minorHAnsi" w:cstheme="minorHAnsi"/>
                <w:i/>
              </w:rPr>
              <w:t>apable Learner</w:t>
            </w:r>
            <w:r>
              <w:rPr>
                <w:rFonts w:asciiTheme="minorHAnsi" w:hAnsiTheme="minorHAnsi" w:cstheme="minorHAnsi"/>
              </w:rPr>
              <w:t xml:space="preserve"> (1996) is presented for discussion and debate.</w:t>
            </w:r>
          </w:p>
          <w:p w:rsidR="00150C88" w:rsidRPr="00965BAB" w:rsidRDefault="00150C88" w:rsidP="00965BAB">
            <w:pPr>
              <w:pStyle w:val="ListParagraph"/>
              <w:numPr>
                <w:ilvl w:val="0"/>
                <w:numId w:val="1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Take time to consider the reflective question presented.</w:t>
            </w:r>
          </w:p>
        </w:tc>
      </w:tr>
      <w:tr w:rsidR="00795391"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795391" w:rsidRPr="00795391" w:rsidRDefault="00795391" w:rsidP="00795391">
            <w:pPr>
              <w:jc w:val="left"/>
              <w:rPr>
                <w:rFonts w:asciiTheme="minorHAnsi" w:hAnsiTheme="minorHAnsi" w:cstheme="minorHAnsi"/>
              </w:rPr>
            </w:pPr>
          </w:p>
        </w:tc>
        <w:tc>
          <w:tcPr>
            <w:tcW w:w="7574" w:type="dxa"/>
          </w:tcPr>
          <w:p w:rsidR="00795391" w:rsidRPr="00795391" w:rsidRDefault="00795391" w:rsidP="0079539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54F1D"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54F1D" w:rsidRPr="00795391" w:rsidRDefault="00954F1D" w:rsidP="00795391">
            <w:pPr>
              <w:jc w:val="left"/>
              <w:rPr>
                <w:rFonts w:asciiTheme="minorHAnsi" w:hAnsiTheme="minorHAnsi" w:cstheme="minorHAnsi"/>
              </w:rPr>
            </w:pPr>
            <w:r>
              <w:rPr>
                <w:rFonts w:asciiTheme="minorHAnsi" w:hAnsiTheme="minorHAnsi" w:cstheme="minorHAnsi"/>
              </w:rPr>
              <w:t>8</w:t>
            </w:r>
          </w:p>
        </w:tc>
        <w:tc>
          <w:tcPr>
            <w:tcW w:w="7574" w:type="dxa"/>
          </w:tcPr>
          <w:p w:rsidR="00150C88" w:rsidRPr="00150C88" w:rsidRDefault="00150C88" w:rsidP="00150C88">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50C88">
              <w:rPr>
                <w:rFonts w:asciiTheme="minorHAnsi" w:hAnsiTheme="minorHAnsi" w:cstheme="minorHAnsi"/>
              </w:rPr>
              <w:t>Building the Ambition talk</w:t>
            </w:r>
            <w:r>
              <w:rPr>
                <w:rFonts w:asciiTheme="minorHAnsi" w:hAnsiTheme="minorHAnsi" w:cstheme="minorHAnsi"/>
              </w:rPr>
              <w:t xml:space="preserve">s about the image of the child and </w:t>
            </w:r>
            <w:r w:rsidRPr="00150C88">
              <w:rPr>
                <w:rFonts w:asciiTheme="minorHAnsi" w:hAnsiTheme="minorHAnsi" w:cstheme="minorHAnsi"/>
              </w:rPr>
              <w:t xml:space="preserve">reminds </w:t>
            </w:r>
            <w:r>
              <w:rPr>
                <w:rFonts w:asciiTheme="minorHAnsi" w:hAnsiTheme="minorHAnsi" w:cstheme="minorHAnsi"/>
              </w:rPr>
              <w:t xml:space="preserve">practitioners </w:t>
            </w:r>
            <w:r w:rsidRPr="00150C88">
              <w:rPr>
                <w:rFonts w:asciiTheme="minorHAnsi" w:hAnsiTheme="minorHAnsi" w:cstheme="minorHAnsi"/>
              </w:rPr>
              <w:t xml:space="preserve">that </w:t>
            </w:r>
            <w:proofErr w:type="spellStart"/>
            <w:r>
              <w:rPr>
                <w:rFonts w:asciiTheme="minorHAnsi" w:hAnsiTheme="minorHAnsi" w:cstheme="minorHAnsi"/>
              </w:rPr>
              <w:t>ELC</w:t>
            </w:r>
            <w:proofErr w:type="spellEnd"/>
            <w:r>
              <w:rPr>
                <w:rFonts w:asciiTheme="minorHAnsi" w:hAnsiTheme="minorHAnsi" w:cstheme="minorHAnsi"/>
              </w:rPr>
              <w:t xml:space="preserve"> </w:t>
            </w:r>
            <w:r w:rsidRPr="00150C88">
              <w:rPr>
                <w:rFonts w:asciiTheme="minorHAnsi" w:hAnsiTheme="minorHAnsi" w:cstheme="minorHAnsi"/>
              </w:rPr>
              <w:t>need</w:t>
            </w:r>
            <w:r>
              <w:rPr>
                <w:rFonts w:asciiTheme="minorHAnsi" w:hAnsiTheme="minorHAnsi" w:cstheme="minorHAnsi"/>
              </w:rPr>
              <w:t>s</w:t>
            </w:r>
            <w:r w:rsidRPr="00150C88">
              <w:rPr>
                <w:rFonts w:asciiTheme="minorHAnsi" w:hAnsiTheme="minorHAnsi" w:cstheme="minorHAnsi"/>
              </w:rPr>
              <w:t xml:space="preserve"> to be:</w:t>
            </w:r>
          </w:p>
          <w:p w:rsidR="00000000" w:rsidRPr="00150C88" w:rsidRDefault="002B038B" w:rsidP="00150C88">
            <w:pPr>
              <w:pStyle w:val="ListParagraph"/>
              <w:numPr>
                <w:ilvl w:val="1"/>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50C88">
              <w:rPr>
                <w:rFonts w:asciiTheme="minorHAnsi" w:hAnsiTheme="minorHAnsi" w:cstheme="minorHAnsi"/>
              </w:rPr>
              <w:t>child centred</w:t>
            </w:r>
            <w:r w:rsidR="00150C88">
              <w:rPr>
                <w:rFonts w:asciiTheme="minorHAnsi" w:hAnsiTheme="minorHAnsi" w:cstheme="minorHAnsi"/>
              </w:rPr>
              <w:t>;</w:t>
            </w:r>
          </w:p>
          <w:p w:rsidR="00000000" w:rsidRPr="00150C88" w:rsidRDefault="002B038B" w:rsidP="00150C88">
            <w:pPr>
              <w:pStyle w:val="ListParagraph"/>
              <w:numPr>
                <w:ilvl w:val="1"/>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50C88">
              <w:rPr>
                <w:rFonts w:asciiTheme="minorHAnsi" w:hAnsiTheme="minorHAnsi" w:cstheme="minorHAnsi"/>
              </w:rPr>
              <w:t>nurturing</w:t>
            </w:r>
            <w:r w:rsidR="00150C88">
              <w:rPr>
                <w:rFonts w:asciiTheme="minorHAnsi" w:hAnsiTheme="minorHAnsi" w:cstheme="minorHAnsi"/>
              </w:rPr>
              <w:t>;</w:t>
            </w:r>
          </w:p>
          <w:p w:rsidR="00150C88" w:rsidRDefault="00150C88" w:rsidP="00150C88">
            <w:pPr>
              <w:pStyle w:val="ListParagraph"/>
              <w:numPr>
                <w:ilvl w:val="1"/>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responsive; and, </w:t>
            </w:r>
          </w:p>
          <w:p w:rsidR="00000000" w:rsidRPr="00150C88" w:rsidRDefault="002B038B" w:rsidP="00150C88">
            <w:pPr>
              <w:pStyle w:val="ListParagraph"/>
              <w:numPr>
                <w:ilvl w:val="1"/>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50C88">
              <w:rPr>
                <w:rFonts w:asciiTheme="minorHAnsi" w:hAnsiTheme="minorHAnsi" w:cstheme="minorHAnsi"/>
              </w:rPr>
              <w:t xml:space="preserve">give space for play and learning. </w:t>
            </w:r>
          </w:p>
          <w:p w:rsidR="00965BAB" w:rsidRPr="00150C88" w:rsidRDefault="00150C88" w:rsidP="00150C88">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50C88">
              <w:rPr>
                <w:rFonts w:asciiTheme="minorHAnsi" w:hAnsiTheme="minorHAnsi" w:cstheme="minorHAnsi"/>
              </w:rPr>
              <w:t>Now reflect on your own practice giving consideration to how you value children as capable and competent learners.</w:t>
            </w:r>
            <w:r>
              <w:rPr>
                <w:rFonts w:asciiTheme="minorHAnsi" w:hAnsiTheme="minorHAnsi" w:cstheme="minorHAnsi"/>
              </w:rPr>
              <w:t xml:space="preserve"> Is there a shared understanding across all colleagues about what ‘child-centred’ provision is?</w:t>
            </w:r>
          </w:p>
        </w:tc>
      </w:tr>
      <w:tr w:rsidR="00954F1D"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954F1D" w:rsidRPr="00795391" w:rsidRDefault="00954F1D" w:rsidP="00795391">
            <w:pPr>
              <w:jc w:val="left"/>
              <w:rPr>
                <w:rFonts w:asciiTheme="minorHAnsi" w:hAnsiTheme="minorHAnsi" w:cstheme="minorHAnsi"/>
              </w:rPr>
            </w:pPr>
          </w:p>
        </w:tc>
        <w:tc>
          <w:tcPr>
            <w:tcW w:w="7574" w:type="dxa"/>
          </w:tcPr>
          <w:p w:rsidR="00954F1D" w:rsidRPr="00795391" w:rsidRDefault="00954F1D" w:rsidP="007F2003">
            <w:pPr>
              <w:pStyle w:val="ListParagraph"/>
              <w:ind w:left="36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54F1D"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54F1D" w:rsidRPr="00795391" w:rsidRDefault="00A438F5" w:rsidP="00795391">
            <w:pPr>
              <w:jc w:val="left"/>
              <w:rPr>
                <w:rFonts w:asciiTheme="minorHAnsi" w:hAnsiTheme="minorHAnsi" w:cstheme="minorHAnsi"/>
              </w:rPr>
            </w:pPr>
            <w:r>
              <w:rPr>
                <w:rFonts w:asciiTheme="minorHAnsi" w:hAnsiTheme="minorHAnsi" w:cstheme="minorHAnsi"/>
              </w:rPr>
              <w:t>9</w:t>
            </w:r>
          </w:p>
        </w:tc>
        <w:tc>
          <w:tcPr>
            <w:tcW w:w="7574" w:type="dxa"/>
          </w:tcPr>
          <w:p w:rsidR="00150C88" w:rsidRDefault="00150C88" w:rsidP="00965BAB">
            <w:pPr>
              <w:pStyle w:val="ListParagraph"/>
              <w:numPr>
                <w:ilvl w:val="0"/>
                <w:numId w:val="1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Two statements are given for consideration.</w:t>
            </w:r>
          </w:p>
          <w:p w:rsidR="00954F1D" w:rsidRDefault="00150C88" w:rsidP="00965BAB">
            <w:pPr>
              <w:pStyle w:val="ListParagraph"/>
              <w:numPr>
                <w:ilvl w:val="0"/>
                <w:numId w:val="1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What is understood in your setting by ‘holistic judgement’? Is this consistent across all the whole team?</w:t>
            </w:r>
          </w:p>
          <w:p w:rsidR="00150C88" w:rsidRPr="00954F1D" w:rsidRDefault="00150C88" w:rsidP="00965BAB">
            <w:pPr>
              <w:pStyle w:val="ListParagraph"/>
              <w:numPr>
                <w:ilvl w:val="0"/>
                <w:numId w:val="1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Do parents/carers play enough of a role in forming a holistic view of their child as a learner? Is there a way that this could be improved?</w:t>
            </w:r>
          </w:p>
        </w:tc>
      </w:tr>
      <w:tr w:rsidR="00954F1D"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954F1D" w:rsidRPr="00795391" w:rsidRDefault="00954F1D" w:rsidP="00795391">
            <w:pPr>
              <w:jc w:val="left"/>
              <w:rPr>
                <w:rFonts w:asciiTheme="minorHAnsi" w:hAnsiTheme="minorHAnsi" w:cstheme="minorHAnsi"/>
              </w:rPr>
            </w:pPr>
          </w:p>
        </w:tc>
        <w:tc>
          <w:tcPr>
            <w:tcW w:w="7574" w:type="dxa"/>
          </w:tcPr>
          <w:p w:rsidR="00954F1D" w:rsidRPr="00795391" w:rsidRDefault="00954F1D" w:rsidP="0079539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54F1D"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54F1D" w:rsidRPr="00795391" w:rsidRDefault="00954F1D" w:rsidP="00A438F5">
            <w:pPr>
              <w:jc w:val="left"/>
              <w:rPr>
                <w:rFonts w:asciiTheme="minorHAnsi" w:hAnsiTheme="minorHAnsi" w:cstheme="minorHAnsi"/>
              </w:rPr>
            </w:pPr>
            <w:r>
              <w:rPr>
                <w:rFonts w:asciiTheme="minorHAnsi" w:hAnsiTheme="minorHAnsi" w:cstheme="minorHAnsi"/>
              </w:rPr>
              <w:t>1</w:t>
            </w:r>
            <w:r w:rsidR="00A438F5">
              <w:rPr>
                <w:rFonts w:asciiTheme="minorHAnsi" w:hAnsiTheme="minorHAnsi" w:cstheme="minorHAnsi"/>
              </w:rPr>
              <w:t>0</w:t>
            </w:r>
          </w:p>
        </w:tc>
        <w:tc>
          <w:tcPr>
            <w:tcW w:w="7574" w:type="dxa"/>
          </w:tcPr>
          <w:p w:rsidR="00150C88" w:rsidRDefault="00150C88" w:rsidP="00150C8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This slide introduces the </w:t>
            </w:r>
            <w:r w:rsidRPr="00150C88">
              <w:rPr>
                <w:rFonts w:asciiTheme="minorHAnsi" w:hAnsiTheme="minorHAnsi" w:cstheme="minorHAnsi"/>
              </w:rPr>
              <w:t xml:space="preserve">skill of </w:t>
            </w:r>
            <w:r>
              <w:rPr>
                <w:rFonts w:asciiTheme="minorHAnsi" w:hAnsiTheme="minorHAnsi" w:cstheme="minorHAnsi"/>
              </w:rPr>
              <w:t>‘</w:t>
            </w:r>
            <w:r w:rsidRPr="00150C88">
              <w:rPr>
                <w:rFonts w:asciiTheme="minorHAnsi" w:hAnsiTheme="minorHAnsi" w:cstheme="minorHAnsi"/>
              </w:rPr>
              <w:t>noticing</w:t>
            </w:r>
            <w:r>
              <w:rPr>
                <w:rFonts w:asciiTheme="minorHAnsi" w:hAnsiTheme="minorHAnsi" w:cstheme="minorHAnsi"/>
              </w:rPr>
              <w:t>’.</w:t>
            </w:r>
          </w:p>
          <w:p w:rsidR="008363EF" w:rsidRDefault="00150C88" w:rsidP="00150C8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50C88">
              <w:rPr>
                <w:rFonts w:asciiTheme="minorHAnsi" w:hAnsiTheme="minorHAnsi" w:cstheme="minorHAnsi"/>
              </w:rPr>
              <w:t xml:space="preserve">Practitioners should take time to notice the quality of </w:t>
            </w:r>
            <w:r w:rsidRPr="00150C88">
              <w:rPr>
                <w:rFonts w:asciiTheme="minorHAnsi" w:hAnsiTheme="minorHAnsi" w:cstheme="minorHAnsi"/>
                <w:lang w:val="en-US"/>
              </w:rPr>
              <w:t xml:space="preserve">the environment, experiences and interactions within their setting. </w:t>
            </w:r>
            <w:r w:rsidRPr="00150C88">
              <w:rPr>
                <w:rFonts w:asciiTheme="minorHAnsi" w:hAnsiTheme="minorHAnsi" w:cstheme="minorHAnsi"/>
              </w:rPr>
              <w:t>This allows them to identify</w:t>
            </w:r>
            <w:r w:rsidRPr="00150C88">
              <w:rPr>
                <w:rFonts w:asciiTheme="minorHAnsi" w:hAnsiTheme="minorHAnsi" w:cstheme="minorHAnsi"/>
                <w:lang w:val="en-US"/>
              </w:rPr>
              <w:t xml:space="preserve"> the</w:t>
            </w:r>
            <w:r w:rsidRPr="00150C88">
              <w:rPr>
                <w:rFonts w:asciiTheme="minorHAnsi" w:hAnsiTheme="minorHAnsi" w:cstheme="minorHAnsi"/>
              </w:rPr>
              <w:t xml:space="preserve"> significant learning, n</w:t>
            </w:r>
            <w:r w:rsidR="008363EF">
              <w:rPr>
                <w:rFonts w:asciiTheme="minorHAnsi" w:hAnsiTheme="minorHAnsi" w:cstheme="minorHAnsi"/>
              </w:rPr>
              <w:t>eeds and interests of children.</w:t>
            </w:r>
          </w:p>
          <w:p w:rsidR="00954F1D" w:rsidRDefault="00150C88" w:rsidP="00150C8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50C88">
              <w:rPr>
                <w:rFonts w:asciiTheme="minorHAnsi" w:hAnsiTheme="minorHAnsi" w:cstheme="minorHAnsi"/>
              </w:rPr>
              <w:t>Practitioners should use a variety of methods,  such as</w:t>
            </w:r>
            <w:r w:rsidRPr="00150C88">
              <w:rPr>
                <w:rFonts w:asciiTheme="minorHAnsi" w:hAnsiTheme="minorHAnsi" w:cstheme="minorHAnsi"/>
                <w:lang w:val="en-US"/>
              </w:rPr>
              <w:t>,</w:t>
            </w:r>
            <w:r w:rsidRPr="00150C88">
              <w:rPr>
                <w:rFonts w:asciiTheme="minorHAnsi" w:hAnsiTheme="minorHAnsi" w:cstheme="minorHAnsi"/>
              </w:rPr>
              <w:t xml:space="preserve"> discussions with the children, effective questioning, planned and spontaneous observations, professional dialogue and discussions with parents and agencies.</w:t>
            </w:r>
          </w:p>
          <w:p w:rsidR="008363EF" w:rsidRPr="00150C88" w:rsidRDefault="008363EF" w:rsidP="00150C8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Noticing where significant learning is taking place allows skilled practitioners to make judgements about how best to extend and deepen learning. This can be ‘in the moment’ or at a later point.</w:t>
            </w:r>
          </w:p>
        </w:tc>
      </w:tr>
      <w:tr w:rsidR="000513E3"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0513E3" w:rsidRDefault="000513E3" w:rsidP="00795391">
            <w:pPr>
              <w:jc w:val="left"/>
              <w:rPr>
                <w:rFonts w:asciiTheme="minorHAnsi" w:hAnsiTheme="minorHAnsi" w:cstheme="minorHAnsi"/>
              </w:rPr>
            </w:pPr>
          </w:p>
        </w:tc>
        <w:tc>
          <w:tcPr>
            <w:tcW w:w="7574" w:type="dxa"/>
          </w:tcPr>
          <w:p w:rsidR="000513E3" w:rsidRPr="000513E3" w:rsidRDefault="000513E3" w:rsidP="000513E3">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513E3" w:rsidRPr="00795391" w:rsidTr="00CA11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513E3" w:rsidRDefault="00893FDC" w:rsidP="00CA119B">
            <w:pPr>
              <w:jc w:val="left"/>
              <w:rPr>
                <w:rFonts w:asciiTheme="minorHAnsi" w:hAnsiTheme="minorHAnsi" w:cstheme="minorHAnsi"/>
              </w:rPr>
            </w:pPr>
            <w:r>
              <w:rPr>
                <w:rFonts w:asciiTheme="minorHAnsi" w:hAnsiTheme="minorHAnsi" w:cstheme="minorHAnsi"/>
              </w:rPr>
              <w:t>11</w:t>
            </w:r>
          </w:p>
        </w:tc>
        <w:tc>
          <w:tcPr>
            <w:tcW w:w="7574" w:type="dxa"/>
          </w:tcPr>
          <w:p w:rsidR="000513E3" w:rsidRDefault="008363EF" w:rsidP="00CA119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Read carefully the case study</w:t>
            </w:r>
            <w:r w:rsidR="000513E3" w:rsidRPr="000513E3">
              <w:rPr>
                <w:rFonts w:asciiTheme="minorHAnsi" w:hAnsiTheme="minorHAnsi" w:cstheme="minorHAnsi"/>
              </w:rPr>
              <w:t>.</w:t>
            </w:r>
          </w:p>
          <w:p w:rsidR="008363EF" w:rsidRPr="000513E3" w:rsidRDefault="008363EF" w:rsidP="00CA119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What are your initial impressions about the quality of learning experience the children are having?</w:t>
            </w:r>
          </w:p>
        </w:tc>
      </w:tr>
      <w:tr w:rsidR="000513E3"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0513E3" w:rsidRDefault="000513E3" w:rsidP="00795391">
            <w:pPr>
              <w:jc w:val="left"/>
              <w:rPr>
                <w:rFonts w:asciiTheme="minorHAnsi" w:hAnsiTheme="minorHAnsi" w:cstheme="minorHAnsi"/>
              </w:rPr>
            </w:pPr>
          </w:p>
        </w:tc>
        <w:tc>
          <w:tcPr>
            <w:tcW w:w="7574" w:type="dxa"/>
          </w:tcPr>
          <w:p w:rsidR="000513E3" w:rsidRPr="000513E3" w:rsidRDefault="000513E3" w:rsidP="000513E3">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513E3" w:rsidRPr="00795391" w:rsidTr="00CA11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513E3" w:rsidRDefault="00893FDC" w:rsidP="00CA119B">
            <w:pPr>
              <w:jc w:val="left"/>
              <w:rPr>
                <w:rFonts w:asciiTheme="minorHAnsi" w:hAnsiTheme="minorHAnsi" w:cstheme="minorHAnsi"/>
              </w:rPr>
            </w:pPr>
            <w:r>
              <w:rPr>
                <w:rFonts w:asciiTheme="minorHAnsi" w:hAnsiTheme="minorHAnsi" w:cstheme="minorHAnsi"/>
              </w:rPr>
              <w:t>12</w:t>
            </w:r>
          </w:p>
        </w:tc>
        <w:tc>
          <w:tcPr>
            <w:tcW w:w="7574" w:type="dxa"/>
          </w:tcPr>
          <w:p w:rsidR="000513E3" w:rsidRPr="000513E3" w:rsidRDefault="008363EF" w:rsidP="008363EF">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Example to be used with case study in slide 11.</w:t>
            </w:r>
          </w:p>
        </w:tc>
      </w:tr>
      <w:tr w:rsidR="00893FDC" w:rsidRPr="00795391" w:rsidTr="00CA119B">
        <w:tc>
          <w:tcPr>
            <w:cnfStyle w:val="001000000000" w:firstRow="0" w:lastRow="0" w:firstColumn="1" w:lastColumn="0" w:oddVBand="0" w:evenVBand="0" w:oddHBand="0" w:evenHBand="0" w:firstRowFirstColumn="0" w:firstRowLastColumn="0" w:lastRowFirstColumn="0" w:lastRowLastColumn="0"/>
            <w:tcW w:w="1668" w:type="dxa"/>
          </w:tcPr>
          <w:p w:rsidR="00893FDC" w:rsidRDefault="00893FDC" w:rsidP="00CA119B">
            <w:pPr>
              <w:jc w:val="left"/>
              <w:rPr>
                <w:rFonts w:asciiTheme="minorHAnsi" w:hAnsiTheme="minorHAnsi" w:cstheme="minorHAnsi"/>
              </w:rPr>
            </w:pPr>
          </w:p>
        </w:tc>
        <w:tc>
          <w:tcPr>
            <w:tcW w:w="7574" w:type="dxa"/>
          </w:tcPr>
          <w:p w:rsidR="00893FDC" w:rsidRPr="000513E3" w:rsidRDefault="00893FDC" w:rsidP="00893FDC">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rsidR="008363EF" w:rsidRDefault="008363EF"/>
    <w:p w:rsidR="008363EF" w:rsidRDefault="008363EF"/>
    <w:tbl>
      <w:tblPr>
        <w:tblStyle w:val="MediumGrid1-Accent5"/>
        <w:tblW w:w="0" w:type="auto"/>
        <w:tblLook w:val="04A0" w:firstRow="1" w:lastRow="0" w:firstColumn="1" w:lastColumn="0" w:noHBand="0" w:noVBand="1"/>
      </w:tblPr>
      <w:tblGrid>
        <w:gridCol w:w="1668"/>
        <w:gridCol w:w="7574"/>
      </w:tblGrid>
      <w:tr w:rsidR="008363EF" w:rsidRPr="00795391" w:rsidTr="008363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8363EF" w:rsidRPr="00795391" w:rsidRDefault="008363EF" w:rsidP="005F5CE5">
            <w:pPr>
              <w:jc w:val="center"/>
              <w:rPr>
                <w:rFonts w:asciiTheme="minorHAnsi" w:hAnsiTheme="minorHAnsi" w:cstheme="minorHAnsi"/>
              </w:rPr>
            </w:pPr>
            <w:r w:rsidRPr="00795391">
              <w:rPr>
                <w:rFonts w:asciiTheme="minorHAnsi" w:hAnsiTheme="minorHAnsi" w:cstheme="minorHAnsi"/>
              </w:rPr>
              <w:lastRenderedPageBreak/>
              <w:t xml:space="preserve">Slide </w:t>
            </w:r>
          </w:p>
        </w:tc>
        <w:tc>
          <w:tcPr>
            <w:tcW w:w="7574" w:type="dxa"/>
          </w:tcPr>
          <w:p w:rsidR="008363EF" w:rsidRPr="00795391" w:rsidRDefault="008363EF" w:rsidP="005F5CE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95391">
              <w:rPr>
                <w:rFonts w:asciiTheme="minorHAnsi" w:hAnsiTheme="minorHAnsi" w:cstheme="minorHAnsi"/>
              </w:rPr>
              <w:t>Notes</w:t>
            </w:r>
          </w:p>
        </w:tc>
      </w:tr>
      <w:tr w:rsidR="00893FDC" w:rsidRPr="00795391" w:rsidTr="00CA11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893FDC" w:rsidRDefault="00893FDC" w:rsidP="00CA119B">
            <w:pPr>
              <w:jc w:val="left"/>
              <w:rPr>
                <w:rFonts w:asciiTheme="minorHAnsi" w:hAnsiTheme="minorHAnsi" w:cstheme="minorHAnsi"/>
              </w:rPr>
            </w:pPr>
            <w:r>
              <w:rPr>
                <w:rFonts w:asciiTheme="minorHAnsi" w:hAnsiTheme="minorHAnsi" w:cstheme="minorHAnsi"/>
              </w:rPr>
              <w:t>13</w:t>
            </w:r>
          </w:p>
        </w:tc>
        <w:tc>
          <w:tcPr>
            <w:tcW w:w="7574" w:type="dxa"/>
          </w:tcPr>
          <w:p w:rsidR="00893FDC" w:rsidRDefault="008363EF" w:rsidP="00893FDC">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Take some time to consider the questions posed.</w:t>
            </w:r>
          </w:p>
          <w:p w:rsidR="008363EF" w:rsidRDefault="008363EF" w:rsidP="008363EF">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Consider, your own practice. Has there been a time when you have fallen into the same trap as Brian?</w:t>
            </w:r>
          </w:p>
          <w:p w:rsidR="008363EF" w:rsidRPr="000513E3" w:rsidRDefault="008363EF" w:rsidP="008363EF">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What could be done in your setting to ensure that observations are rich and not superficial? </w:t>
            </w:r>
          </w:p>
        </w:tc>
      </w:tr>
      <w:tr w:rsidR="000513E3"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0513E3" w:rsidRDefault="000513E3" w:rsidP="00795391">
            <w:pPr>
              <w:jc w:val="left"/>
              <w:rPr>
                <w:rFonts w:asciiTheme="minorHAnsi" w:hAnsiTheme="minorHAnsi" w:cstheme="minorHAnsi"/>
              </w:rPr>
            </w:pPr>
          </w:p>
        </w:tc>
        <w:tc>
          <w:tcPr>
            <w:tcW w:w="7574" w:type="dxa"/>
          </w:tcPr>
          <w:p w:rsidR="000513E3" w:rsidRPr="000513E3" w:rsidRDefault="000513E3" w:rsidP="000513E3">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B7871"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EB7871" w:rsidRDefault="00EB7871" w:rsidP="00CA119B">
            <w:pPr>
              <w:jc w:val="left"/>
              <w:rPr>
                <w:rFonts w:asciiTheme="minorHAnsi" w:hAnsiTheme="minorHAnsi" w:cstheme="minorHAnsi"/>
              </w:rPr>
            </w:pPr>
          </w:p>
        </w:tc>
        <w:tc>
          <w:tcPr>
            <w:tcW w:w="7574" w:type="dxa"/>
          </w:tcPr>
          <w:p w:rsidR="00EB7871" w:rsidRDefault="00EB7871" w:rsidP="00EB7871">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513E3"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0513E3" w:rsidRDefault="00893FDC" w:rsidP="00CA119B">
            <w:pPr>
              <w:jc w:val="left"/>
              <w:rPr>
                <w:rFonts w:asciiTheme="minorHAnsi" w:hAnsiTheme="minorHAnsi" w:cstheme="minorHAnsi"/>
              </w:rPr>
            </w:pPr>
            <w:r>
              <w:rPr>
                <w:rFonts w:asciiTheme="minorHAnsi" w:hAnsiTheme="minorHAnsi" w:cstheme="minorHAnsi"/>
              </w:rPr>
              <w:t>1</w:t>
            </w:r>
            <w:r w:rsidR="002B038B">
              <w:rPr>
                <w:rFonts w:asciiTheme="minorHAnsi" w:hAnsiTheme="minorHAnsi" w:cstheme="minorHAnsi"/>
              </w:rPr>
              <w:t>4</w:t>
            </w:r>
          </w:p>
        </w:tc>
        <w:tc>
          <w:tcPr>
            <w:tcW w:w="7574" w:type="dxa"/>
          </w:tcPr>
          <w:p w:rsidR="008363EF" w:rsidRDefault="008363EF" w:rsidP="00CA119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This slide introduces the notion of ‘dependable’ assessment.</w:t>
            </w:r>
          </w:p>
          <w:p w:rsidR="008363EF" w:rsidRDefault="008363EF" w:rsidP="00CA119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Click on the link to </w:t>
            </w:r>
            <w:r w:rsidRPr="008363EF">
              <w:rPr>
                <w:rFonts w:asciiTheme="minorHAnsi" w:hAnsiTheme="minorHAnsi" w:cstheme="minorHAnsi"/>
                <w:i/>
              </w:rPr>
              <w:t>Building the Curriculum, 5</w:t>
            </w:r>
            <w:r>
              <w:rPr>
                <w:rFonts w:asciiTheme="minorHAnsi" w:hAnsiTheme="minorHAnsi" w:cstheme="minorHAnsi"/>
              </w:rPr>
              <w:t xml:space="preserve"> for more advice.</w:t>
            </w:r>
          </w:p>
          <w:p w:rsidR="000513E3" w:rsidRDefault="008363EF" w:rsidP="00CA119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What steps has been taken in your setting to ensure that information gathered and recorded about children is both valid and reliable?</w:t>
            </w:r>
          </w:p>
          <w:p w:rsidR="008363EF" w:rsidRPr="000513E3" w:rsidRDefault="008363EF" w:rsidP="00CA119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Is there more that needs to be done?</w:t>
            </w:r>
          </w:p>
        </w:tc>
      </w:tr>
      <w:tr w:rsidR="000513E3"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513E3" w:rsidRDefault="000513E3" w:rsidP="00CA119B">
            <w:pPr>
              <w:jc w:val="left"/>
              <w:rPr>
                <w:rFonts w:asciiTheme="minorHAnsi" w:hAnsiTheme="minorHAnsi" w:cstheme="minorHAnsi"/>
              </w:rPr>
            </w:pPr>
          </w:p>
        </w:tc>
        <w:tc>
          <w:tcPr>
            <w:tcW w:w="7574" w:type="dxa"/>
          </w:tcPr>
          <w:p w:rsidR="000513E3" w:rsidRPr="000513E3" w:rsidRDefault="000513E3" w:rsidP="000513E3">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513E3"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0513E3" w:rsidRDefault="00893FDC" w:rsidP="00CA119B">
            <w:pPr>
              <w:jc w:val="left"/>
              <w:rPr>
                <w:rFonts w:asciiTheme="minorHAnsi" w:hAnsiTheme="minorHAnsi" w:cstheme="minorHAnsi"/>
              </w:rPr>
            </w:pPr>
            <w:r>
              <w:rPr>
                <w:rFonts w:asciiTheme="minorHAnsi" w:hAnsiTheme="minorHAnsi" w:cstheme="minorHAnsi"/>
              </w:rPr>
              <w:t>1</w:t>
            </w:r>
            <w:r w:rsidR="002B038B">
              <w:rPr>
                <w:rFonts w:asciiTheme="minorHAnsi" w:hAnsiTheme="minorHAnsi" w:cstheme="minorHAnsi"/>
              </w:rPr>
              <w:t>5</w:t>
            </w:r>
          </w:p>
        </w:tc>
        <w:tc>
          <w:tcPr>
            <w:tcW w:w="7574" w:type="dxa"/>
          </w:tcPr>
          <w:p w:rsidR="008363EF" w:rsidRDefault="008363EF" w:rsidP="000513E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Two examples of observations out of the same </w:t>
            </w:r>
            <w:r w:rsidR="00EA72BD">
              <w:rPr>
                <w:rFonts w:asciiTheme="minorHAnsi" w:hAnsiTheme="minorHAnsi" w:cstheme="minorHAnsi"/>
              </w:rPr>
              <w:t xml:space="preserve">single </w:t>
            </w:r>
            <w:r>
              <w:rPr>
                <w:rFonts w:asciiTheme="minorHAnsi" w:hAnsiTheme="minorHAnsi" w:cstheme="minorHAnsi"/>
              </w:rPr>
              <w:t>learning episode are given.</w:t>
            </w:r>
          </w:p>
          <w:p w:rsidR="000513E3" w:rsidRPr="000513E3" w:rsidRDefault="00EA72BD" w:rsidP="000513E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Which of these would you consider to be the most dependable? That is, which would you be more confident in taking some future action around?</w:t>
            </w:r>
          </w:p>
        </w:tc>
      </w:tr>
      <w:tr w:rsidR="000513E3"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513E3" w:rsidRDefault="000513E3" w:rsidP="00CA119B">
            <w:pPr>
              <w:jc w:val="left"/>
              <w:rPr>
                <w:rFonts w:asciiTheme="minorHAnsi" w:hAnsiTheme="minorHAnsi" w:cstheme="minorHAnsi"/>
              </w:rPr>
            </w:pPr>
          </w:p>
        </w:tc>
        <w:tc>
          <w:tcPr>
            <w:tcW w:w="7574" w:type="dxa"/>
          </w:tcPr>
          <w:p w:rsidR="000513E3" w:rsidRDefault="000513E3" w:rsidP="000513E3">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513E3"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0513E3" w:rsidRDefault="00893FDC" w:rsidP="00CA119B">
            <w:pPr>
              <w:jc w:val="left"/>
              <w:rPr>
                <w:rFonts w:asciiTheme="minorHAnsi" w:hAnsiTheme="minorHAnsi" w:cstheme="minorHAnsi"/>
              </w:rPr>
            </w:pPr>
            <w:r>
              <w:rPr>
                <w:rFonts w:asciiTheme="minorHAnsi" w:hAnsiTheme="minorHAnsi" w:cstheme="minorHAnsi"/>
              </w:rPr>
              <w:t>1</w:t>
            </w:r>
            <w:r w:rsidR="002B038B">
              <w:rPr>
                <w:rFonts w:asciiTheme="minorHAnsi" w:hAnsiTheme="minorHAnsi" w:cstheme="minorHAnsi"/>
              </w:rPr>
              <w:t>6</w:t>
            </w:r>
          </w:p>
        </w:tc>
        <w:tc>
          <w:tcPr>
            <w:tcW w:w="7574" w:type="dxa"/>
          </w:tcPr>
          <w:p w:rsidR="00EA72BD" w:rsidRDefault="00EA72BD" w:rsidP="000513E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For observations/assessment to be dependable, they need to stand-up to scrutiny and challenge.</w:t>
            </w:r>
          </w:p>
          <w:p w:rsidR="0007542F" w:rsidRPr="00EA72BD" w:rsidRDefault="00EA72BD" w:rsidP="00EA72BD">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Four criterion are given against which observations can be measured.</w:t>
            </w:r>
          </w:p>
        </w:tc>
      </w:tr>
      <w:tr w:rsidR="000513E3"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513E3" w:rsidRDefault="000513E3" w:rsidP="00CA119B">
            <w:pPr>
              <w:jc w:val="left"/>
              <w:rPr>
                <w:rFonts w:asciiTheme="minorHAnsi" w:hAnsiTheme="minorHAnsi" w:cstheme="minorHAnsi"/>
              </w:rPr>
            </w:pPr>
          </w:p>
        </w:tc>
        <w:tc>
          <w:tcPr>
            <w:tcW w:w="7574" w:type="dxa"/>
          </w:tcPr>
          <w:p w:rsidR="000513E3" w:rsidRDefault="000513E3" w:rsidP="000513E3">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513E3"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0513E3" w:rsidRDefault="00893FDC" w:rsidP="00CA119B">
            <w:pPr>
              <w:jc w:val="left"/>
              <w:rPr>
                <w:rFonts w:asciiTheme="minorHAnsi" w:hAnsiTheme="minorHAnsi" w:cstheme="minorHAnsi"/>
              </w:rPr>
            </w:pPr>
            <w:r>
              <w:rPr>
                <w:rFonts w:asciiTheme="minorHAnsi" w:hAnsiTheme="minorHAnsi" w:cstheme="minorHAnsi"/>
              </w:rPr>
              <w:t>1</w:t>
            </w:r>
            <w:r w:rsidR="002B038B">
              <w:rPr>
                <w:rFonts w:asciiTheme="minorHAnsi" w:hAnsiTheme="minorHAnsi" w:cstheme="minorHAnsi"/>
              </w:rPr>
              <w:t>7</w:t>
            </w:r>
          </w:p>
        </w:tc>
        <w:tc>
          <w:tcPr>
            <w:tcW w:w="7574" w:type="dxa"/>
          </w:tcPr>
          <w:p w:rsidR="00EA72BD" w:rsidRDefault="00EA72BD" w:rsidP="00EA72BD">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An example of a non-biased observation is given.</w:t>
            </w:r>
          </w:p>
          <w:p w:rsidR="00EA72BD" w:rsidRPr="00EA72BD" w:rsidRDefault="00EA72BD" w:rsidP="00EA72BD">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You are invited to write a biased observation using this information. What inferences could be drawn from what is seen?</w:t>
            </w:r>
          </w:p>
        </w:tc>
      </w:tr>
      <w:tr w:rsidR="0007542F"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7542F" w:rsidRDefault="0007542F" w:rsidP="00CA119B">
            <w:pPr>
              <w:jc w:val="left"/>
              <w:rPr>
                <w:rFonts w:asciiTheme="minorHAnsi" w:hAnsiTheme="minorHAnsi" w:cstheme="minorHAnsi"/>
              </w:rPr>
            </w:pPr>
          </w:p>
        </w:tc>
        <w:tc>
          <w:tcPr>
            <w:tcW w:w="7574" w:type="dxa"/>
          </w:tcPr>
          <w:p w:rsidR="0007542F" w:rsidRPr="000513E3" w:rsidRDefault="0007542F" w:rsidP="0007542F">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7542F"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07542F" w:rsidRDefault="00EA72BD" w:rsidP="00CA119B">
            <w:pPr>
              <w:jc w:val="left"/>
              <w:rPr>
                <w:rFonts w:asciiTheme="minorHAnsi" w:hAnsiTheme="minorHAnsi" w:cstheme="minorHAnsi"/>
              </w:rPr>
            </w:pPr>
            <w:r>
              <w:rPr>
                <w:rFonts w:asciiTheme="minorHAnsi" w:hAnsiTheme="minorHAnsi" w:cstheme="minorHAnsi"/>
              </w:rPr>
              <w:t>1</w:t>
            </w:r>
            <w:r w:rsidR="002B038B">
              <w:rPr>
                <w:rFonts w:asciiTheme="minorHAnsi" w:hAnsiTheme="minorHAnsi" w:cstheme="minorHAnsi"/>
              </w:rPr>
              <w:t>8</w:t>
            </w:r>
          </w:p>
        </w:tc>
        <w:tc>
          <w:tcPr>
            <w:tcW w:w="7574" w:type="dxa"/>
          </w:tcPr>
          <w:p w:rsidR="0007542F" w:rsidRDefault="00EA72BD" w:rsidP="0007542F">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An example of a biased observation is given.</w:t>
            </w:r>
          </w:p>
          <w:p w:rsidR="00EA72BD" w:rsidRPr="0007542F" w:rsidRDefault="00EA72BD" w:rsidP="0007542F">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Think about and/or discuss the reliability and validity of each.</w:t>
            </w:r>
          </w:p>
        </w:tc>
      </w:tr>
      <w:tr w:rsidR="0007542F"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7542F" w:rsidRDefault="0007542F" w:rsidP="00CA119B">
            <w:pPr>
              <w:jc w:val="left"/>
              <w:rPr>
                <w:rFonts w:asciiTheme="minorHAnsi" w:hAnsiTheme="minorHAnsi" w:cstheme="minorHAnsi"/>
              </w:rPr>
            </w:pPr>
          </w:p>
        </w:tc>
        <w:tc>
          <w:tcPr>
            <w:tcW w:w="7574" w:type="dxa"/>
          </w:tcPr>
          <w:p w:rsidR="0007542F" w:rsidRPr="0007542F" w:rsidRDefault="0007542F" w:rsidP="0007542F">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7542F"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07542F" w:rsidRDefault="002B038B" w:rsidP="00CA119B">
            <w:pPr>
              <w:jc w:val="left"/>
              <w:rPr>
                <w:rFonts w:asciiTheme="minorHAnsi" w:hAnsiTheme="minorHAnsi" w:cstheme="minorHAnsi"/>
              </w:rPr>
            </w:pPr>
            <w:r>
              <w:rPr>
                <w:rFonts w:asciiTheme="minorHAnsi" w:hAnsiTheme="minorHAnsi" w:cstheme="minorHAnsi"/>
              </w:rPr>
              <w:t>19</w:t>
            </w:r>
          </w:p>
        </w:tc>
        <w:tc>
          <w:tcPr>
            <w:tcW w:w="7574" w:type="dxa"/>
          </w:tcPr>
          <w:p w:rsidR="00EA72BD" w:rsidRDefault="00EA72BD" w:rsidP="00EA72BD">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An example of an </w:t>
            </w:r>
            <w:r>
              <w:rPr>
                <w:rFonts w:asciiTheme="minorHAnsi" w:hAnsiTheme="minorHAnsi" w:cstheme="minorHAnsi"/>
              </w:rPr>
              <w:t>observation</w:t>
            </w:r>
            <w:r>
              <w:rPr>
                <w:rFonts w:asciiTheme="minorHAnsi" w:hAnsiTheme="minorHAnsi" w:cstheme="minorHAnsi"/>
              </w:rPr>
              <w:t xml:space="preserve"> that is free from context</w:t>
            </w:r>
            <w:r>
              <w:rPr>
                <w:rFonts w:asciiTheme="minorHAnsi" w:hAnsiTheme="minorHAnsi" w:cstheme="minorHAnsi"/>
              </w:rPr>
              <w:t xml:space="preserve"> is given.</w:t>
            </w:r>
          </w:p>
          <w:p w:rsidR="0007542F" w:rsidRPr="0007542F" w:rsidRDefault="00EA72BD" w:rsidP="00EA72BD">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You are invited to write a </w:t>
            </w:r>
            <w:r>
              <w:rPr>
                <w:rFonts w:asciiTheme="minorHAnsi" w:hAnsiTheme="minorHAnsi" w:cstheme="minorHAnsi"/>
              </w:rPr>
              <w:t>context-driven o</w:t>
            </w:r>
            <w:r>
              <w:rPr>
                <w:rFonts w:asciiTheme="minorHAnsi" w:hAnsiTheme="minorHAnsi" w:cstheme="minorHAnsi"/>
              </w:rPr>
              <w:t>bservation using this information.</w:t>
            </w:r>
          </w:p>
        </w:tc>
      </w:tr>
      <w:tr w:rsidR="0007542F"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7542F" w:rsidRDefault="0007542F" w:rsidP="00CA119B">
            <w:pPr>
              <w:jc w:val="left"/>
              <w:rPr>
                <w:rFonts w:asciiTheme="minorHAnsi" w:hAnsiTheme="minorHAnsi" w:cstheme="minorHAnsi"/>
              </w:rPr>
            </w:pPr>
          </w:p>
        </w:tc>
        <w:tc>
          <w:tcPr>
            <w:tcW w:w="7574" w:type="dxa"/>
          </w:tcPr>
          <w:p w:rsidR="0007542F" w:rsidRDefault="0007542F" w:rsidP="0007542F">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7542F"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07542F" w:rsidRDefault="0007542F" w:rsidP="00CA119B">
            <w:pPr>
              <w:jc w:val="left"/>
              <w:rPr>
                <w:rFonts w:asciiTheme="minorHAnsi" w:hAnsiTheme="minorHAnsi" w:cstheme="minorHAnsi"/>
              </w:rPr>
            </w:pPr>
            <w:r>
              <w:rPr>
                <w:rFonts w:asciiTheme="minorHAnsi" w:hAnsiTheme="minorHAnsi" w:cstheme="minorHAnsi"/>
              </w:rPr>
              <w:t>2</w:t>
            </w:r>
            <w:r w:rsidR="002B038B">
              <w:rPr>
                <w:rFonts w:asciiTheme="minorHAnsi" w:hAnsiTheme="minorHAnsi" w:cstheme="minorHAnsi"/>
              </w:rPr>
              <w:t>0</w:t>
            </w:r>
          </w:p>
        </w:tc>
        <w:tc>
          <w:tcPr>
            <w:tcW w:w="7574" w:type="dxa"/>
          </w:tcPr>
          <w:p w:rsidR="00EA72BD" w:rsidRDefault="00EA72BD" w:rsidP="00EA72BD">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An example is given.</w:t>
            </w:r>
          </w:p>
          <w:p w:rsidR="0007542F" w:rsidRDefault="00EA72BD" w:rsidP="00EA72BD">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Think about and/or discuss </w:t>
            </w:r>
            <w:r>
              <w:rPr>
                <w:rFonts w:asciiTheme="minorHAnsi" w:hAnsiTheme="minorHAnsi" w:cstheme="minorHAnsi"/>
              </w:rPr>
              <w:t>why it is better to remove the context from observations. Is it always necessary</w:t>
            </w:r>
            <w:r w:rsidR="001E4A92">
              <w:rPr>
                <w:rFonts w:asciiTheme="minorHAnsi" w:hAnsiTheme="minorHAnsi" w:cstheme="minorHAnsi"/>
              </w:rPr>
              <w:t xml:space="preserve"> to remove the context</w:t>
            </w:r>
            <w:r>
              <w:rPr>
                <w:rFonts w:asciiTheme="minorHAnsi" w:hAnsiTheme="minorHAnsi" w:cstheme="minorHAnsi"/>
              </w:rPr>
              <w:t>? When might the context be important to note?</w:t>
            </w:r>
          </w:p>
        </w:tc>
      </w:tr>
      <w:tr w:rsidR="00893FDC"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893FDC" w:rsidRDefault="00893FDC" w:rsidP="00CA119B">
            <w:pPr>
              <w:jc w:val="left"/>
              <w:rPr>
                <w:rFonts w:asciiTheme="minorHAnsi" w:hAnsiTheme="minorHAnsi" w:cstheme="minorHAnsi"/>
              </w:rPr>
            </w:pPr>
          </w:p>
        </w:tc>
        <w:tc>
          <w:tcPr>
            <w:tcW w:w="7574" w:type="dxa"/>
          </w:tcPr>
          <w:p w:rsidR="00893FDC" w:rsidRDefault="00893FDC" w:rsidP="0007542F">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53199"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953199" w:rsidRDefault="00953199" w:rsidP="00CA119B">
            <w:pPr>
              <w:jc w:val="left"/>
              <w:rPr>
                <w:rFonts w:asciiTheme="minorHAnsi" w:hAnsiTheme="minorHAnsi" w:cstheme="minorHAnsi"/>
              </w:rPr>
            </w:pPr>
            <w:r>
              <w:rPr>
                <w:rFonts w:asciiTheme="minorHAnsi" w:hAnsiTheme="minorHAnsi" w:cstheme="minorHAnsi"/>
              </w:rPr>
              <w:t>2</w:t>
            </w:r>
            <w:r w:rsidR="002B038B">
              <w:rPr>
                <w:rFonts w:asciiTheme="minorHAnsi" w:hAnsiTheme="minorHAnsi" w:cstheme="minorHAnsi"/>
              </w:rPr>
              <w:t>1</w:t>
            </w:r>
          </w:p>
        </w:tc>
        <w:tc>
          <w:tcPr>
            <w:tcW w:w="7574" w:type="dxa"/>
          </w:tcPr>
          <w:p w:rsidR="00EA72BD" w:rsidRDefault="00EA72BD" w:rsidP="00EA72BD">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An example of a</w:t>
            </w:r>
            <w:r>
              <w:rPr>
                <w:rFonts w:asciiTheme="minorHAnsi" w:hAnsiTheme="minorHAnsi" w:cstheme="minorHAnsi"/>
              </w:rPr>
              <w:t xml:space="preserve"> non-judgemental </w:t>
            </w:r>
            <w:r>
              <w:rPr>
                <w:rFonts w:asciiTheme="minorHAnsi" w:hAnsiTheme="minorHAnsi" w:cstheme="minorHAnsi"/>
              </w:rPr>
              <w:t>observation is given.</w:t>
            </w:r>
          </w:p>
          <w:p w:rsidR="00953199" w:rsidRDefault="00EA72BD" w:rsidP="001E4A92">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You are invited to write a </w:t>
            </w:r>
            <w:r w:rsidR="001E4A92">
              <w:rPr>
                <w:rFonts w:asciiTheme="minorHAnsi" w:hAnsiTheme="minorHAnsi" w:cstheme="minorHAnsi"/>
              </w:rPr>
              <w:t>judgemental</w:t>
            </w:r>
            <w:r>
              <w:rPr>
                <w:rFonts w:asciiTheme="minorHAnsi" w:hAnsiTheme="minorHAnsi" w:cstheme="minorHAnsi"/>
              </w:rPr>
              <w:t xml:space="preserve"> observation using this information.</w:t>
            </w:r>
          </w:p>
        </w:tc>
      </w:tr>
      <w:tr w:rsidR="002B038B" w:rsidRPr="00795391" w:rsidTr="005F5C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B038B" w:rsidRPr="00795391" w:rsidRDefault="002B038B" w:rsidP="005F5CE5">
            <w:pPr>
              <w:jc w:val="center"/>
              <w:rPr>
                <w:rFonts w:asciiTheme="minorHAnsi" w:hAnsiTheme="minorHAnsi" w:cstheme="minorHAnsi"/>
              </w:rPr>
            </w:pPr>
            <w:r w:rsidRPr="00795391">
              <w:rPr>
                <w:rFonts w:asciiTheme="minorHAnsi" w:hAnsiTheme="minorHAnsi" w:cstheme="minorHAnsi"/>
              </w:rPr>
              <w:lastRenderedPageBreak/>
              <w:t xml:space="preserve">Slide </w:t>
            </w:r>
          </w:p>
        </w:tc>
        <w:tc>
          <w:tcPr>
            <w:tcW w:w="7574" w:type="dxa"/>
          </w:tcPr>
          <w:p w:rsidR="002B038B" w:rsidRPr="00795391" w:rsidRDefault="002B038B" w:rsidP="005F5CE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95391">
              <w:rPr>
                <w:rFonts w:asciiTheme="minorHAnsi" w:hAnsiTheme="minorHAnsi" w:cstheme="minorHAnsi"/>
              </w:rPr>
              <w:t>Notes</w:t>
            </w:r>
          </w:p>
        </w:tc>
      </w:tr>
      <w:tr w:rsidR="00953199"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953199" w:rsidRDefault="00953199" w:rsidP="00CA119B">
            <w:pPr>
              <w:jc w:val="left"/>
              <w:rPr>
                <w:rFonts w:asciiTheme="minorHAnsi" w:hAnsiTheme="minorHAnsi" w:cstheme="minorHAnsi"/>
              </w:rPr>
            </w:pPr>
          </w:p>
        </w:tc>
        <w:tc>
          <w:tcPr>
            <w:tcW w:w="7574" w:type="dxa"/>
          </w:tcPr>
          <w:p w:rsidR="00953199" w:rsidRDefault="00953199" w:rsidP="00953199">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7542F"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7542F" w:rsidRDefault="00893FDC" w:rsidP="00CA119B">
            <w:pPr>
              <w:jc w:val="left"/>
              <w:rPr>
                <w:rFonts w:asciiTheme="minorHAnsi" w:hAnsiTheme="minorHAnsi" w:cstheme="minorHAnsi"/>
              </w:rPr>
            </w:pPr>
            <w:r>
              <w:rPr>
                <w:rFonts w:asciiTheme="minorHAnsi" w:hAnsiTheme="minorHAnsi" w:cstheme="minorHAnsi"/>
              </w:rPr>
              <w:t>2</w:t>
            </w:r>
            <w:r w:rsidR="002B038B">
              <w:rPr>
                <w:rFonts w:asciiTheme="minorHAnsi" w:hAnsiTheme="minorHAnsi" w:cstheme="minorHAnsi"/>
              </w:rPr>
              <w:t>2</w:t>
            </w:r>
          </w:p>
        </w:tc>
        <w:tc>
          <w:tcPr>
            <w:tcW w:w="7574" w:type="dxa"/>
          </w:tcPr>
          <w:p w:rsidR="001E4A92" w:rsidRDefault="001E4A92" w:rsidP="001E4A9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An example is given.</w:t>
            </w:r>
          </w:p>
          <w:p w:rsidR="0007542F" w:rsidRDefault="001E4A92" w:rsidP="001E4A9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Think about and/or discuss </w:t>
            </w:r>
            <w:r>
              <w:rPr>
                <w:rFonts w:asciiTheme="minorHAnsi" w:hAnsiTheme="minorHAnsi" w:cstheme="minorHAnsi"/>
              </w:rPr>
              <w:t>the possible impact of judgemental observations.</w:t>
            </w:r>
          </w:p>
        </w:tc>
      </w:tr>
      <w:tr w:rsidR="00893FDC"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893FDC" w:rsidRDefault="00893FDC" w:rsidP="00CA119B">
            <w:pPr>
              <w:jc w:val="left"/>
              <w:rPr>
                <w:rFonts w:asciiTheme="minorHAnsi" w:hAnsiTheme="minorHAnsi" w:cstheme="minorHAnsi"/>
              </w:rPr>
            </w:pPr>
          </w:p>
        </w:tc>
        <w:tc>
          <w:tcPr>
            <w:tcW w:w="7574" w:type="dxa"/>
          </w:tcPr>
          <w:p w:rsidR="00893FDC" w:rsidRPr="00893FDC" w:rsidRDefault="00893FDC" w:rsidP="00893FDC">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r>
      <w:tr w:rsidR="0007542F"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7542F" w:rsidRDefault="0007542F" w:rsidP="00CA119B">
            <w:pPr>
              <w:jc w:val="left"/>
              <w:rPr>
                <w:rFonts w:asciiTheme="minorHAnsi" w:hAnsiTheme="minorHAnsi" w:cstheme="minorHAnsi"/>
              </w:rPr>
            </w:pPr>
            <w:r>
              <w:rPr>
                <w:rFonts w:asciiTheme="minorHAnsi" w:hAnsiTheme="minorHAnsi" w:cstheme="minorHAnsi"/>
              </w:rPr>
              <w:t>2</w:t>
            </w:r>
            <w:r w:rsidR="002B038B">
              <w:rPr>
                <w:rFonts w:asciiTheme="minorHAnsi" w:hAnsiTheme="minorHAnsi" w:cstheme="minorHAnsi"/>
              </w:rPr>
              <w:t>3</w:t>
            </w:r>
          </w:p>
        </w:tc>
        <w:tc>
          <w:tcPr>
            <w:tcW w:w="7574" w:type="dxa"/>
          </w:tcPr>
          <w:p w:rsidR="001E4A92" w:rsidRDefault="001E4A92" w:rsidP="001E4A9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This quotation is taken from the text: </w:t>
            </w:r>
            <w:r w:rsidRPr="001E4A92">
              <w:rPr>
                <w:rFonts w:asciiTheme="minorHAnsi" w:hAnsiTheme="minorHAnsi" w:cstheme="minorHAnsi"/>
                <w:i/>
                <w:iCs/>
              </w:rPr>
              <w:t>Learning Through Child Observation</w:t>
            </w:r>
            <w:r>
              <w:rPr>
                <w:rFonts w:asciiTheme="minorHAnsi" w:hAnsiTheme="minorHAnsi" w:cstheme="minorHAnsi"/>
                <w:i/>
                <w:iCs/>
              </w:rPr>
              <w:t xml:space="preserve"> </w:t>
            </w:r>
            <w:r w:rsidRPr="001E4A92">
              <w:rPr>
                <w:rFonts w:asciiTheme="minorHAnsi" w:hAnsiTheme="minorHAnsi" w:cstheme="minorHAnsi"/>
              </w:rPr>
              <w:t>(2009)</w:t>
            </w:r>
            <w:r>
              <w:rPr>
                <w:rFonts w:asciiTheme="minorHAnsi" w:hAnsiTheme="minorHAnsi" w:cstheme="minorHAnsi"/>
              </w:rPr>
              <w:t xml:space="preserve"> </w:t>
            </w:r>
            <w:r>
              <w:rPr>
                <w:rFonts w:asciiTheme="minorHAnsi" w:hAnsiTheme="minorHAnsi" w:cstheme="minorHAnsi"/>
                <w:i/>
                <w:iCs/>
              </w:rPr>
              <w:t xml:space="preserve">by </w:t>
            </w:r>
            <w:r>
              <w:rPr>
                <w:rFonts w:asciiTheme="minorHAnsi" w:hAnsiTheme="minorHAnsi" w:cstheme="minorHAnsi"/>
              </w:rPr>
              <w:t>M. Fawcett</w:t>
            </w:r>
          </w:p>
          <w:p w:rsidR="001E4A92" w:rsidRDefault="001E4A92" w:rsidP="001E4A9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E4A92">
              <w:rPr>
                <w:rFonts w:asciiTheme="minorHAnsi" w:hAnsiTheme="minorHAnsi" w:cstheme="minorHAnsi"/>
              </w:rPr>
              <w:t>W</w:t>
            </w:r>
            <w:r>
              <w:rPr>
                <w:rFonts w:asciiTheme="minorHAnsi" w:hAnsiTheme="minorHAnsi" w:cstheme="minorHAnsi"/>
              </w:rPr>
              <w:t xml:space="preserve">hen writing an observation practitioners </w:t>
            </w:r>
            <w:r w:rsidRPr="001E4A92">
              <w:rPr>
                <w:rFonts w:asciiTheme="minorHAnsi" w:hAnsiTheme="minorHAnsi" w:cstheme="minorHAnsi"/>
              </w:rPr>
              <w:t>ne</w:t>
            </w:r>
            <w:r>
              <w:rPr>
                <w:rFonts w:asciiTheme="minorHAnsi" w:hAnsiTheme="minorHAnsi" w:cstheme="minorHAnsi"/>
              </w:rPr>
              <w:t>ed to consider the language they use.</w:t>
            </w:r>
          </w:p>
          <w:p w:rsidR="001E4A92" w:rsidRDefault="001E4A92" w:rsidP="001E4A9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w:t>
            </w:r>
            <w:r w:rsidRPr="001E4A92">
              <w:rPr>
                <w:rFonts w:asciiTheme="minorHAnsi" w:hAnsiTheme="minorHAnsi" w:cstheme="minorHAnsi"/>
              </w:rPr>
              <w:t xml:space="preserve">bservation should </w:t>
            </w:r>
            <w:r>
              <w:rPr>
                <w:rFonts w:asciiTheme="minorHAnsi" w:hAnsiTheme="minorHAnsi" w:cstheme="minorHAnsi"/>
              </w:rPr>
              <w:t xml:space="preserve">contain enough factual evidence. Be wary of </w:t>
            </w:r>
            <w:r w:rsidRPr="001E4A92">
              <w:rPr>
                <w:rFonts w:asciiTheme="minorHAnsi" w:hAnsiTheme="minorHAnsi" w:cstheme="minorHAnsi"/>
              </w:rPr>
              <w:t xml:space="preserve"> personal judgements such</w:t>
            </w:r>
            <w:r>
              <w:rPr>
                <w:rFonts w:asciiTheme="minorHAnsi" w:hAnsiTheme="minorHAnsi" w:cstheme="minorHAnsi"/>
              </w:rPr>
              <w:t xml:space="preserve"> as “enjoyed” or “shared well”.</w:t>
            </w:r>
          </w:p>
          <w:p w:rsidR="001E4A92" w:rsidRDefault="001E4A92" w:rsidP="001E4A9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w:t>
            </w:r>
            <w:r w:rsidRPr="001E4A92">
              <w:rPr>
                <w:rFonts w:asciiTheme="minorHAnsi" w:hAnsiTheme="minorHAnsi" w:cstheme="minorHAnsi"/>
              </w:rPr>
              <w:t xml:space="preserve">bservations should highlight what a child </w:t>
            </w:r>
            <w:r w:rsidRPr="001E4A92">
              <w:rPr>
                <w:rFonts w:asciiTheme="minorHAnsi" w:hAnsiTheme="minorHAnsi" w:cstheme="minorHAnsi"/>
                <w:b/>
              </w:rPr>
              <w:t>is able</w:t>
            </w:r>
            <w:r w:rsidRPr="001E4A92">
              <w:rPr>
                <w:rFonts w:asciiTheme="minorHAnsi" w:hAnsiTheme="minorHAnsi" w:cstheme="minorHAnsi"/>
              </w:rPr>
              <w:t xml:space="preserve"> to achieve, not what they can</w:t>
            </w:r>
            <w:r>
              <w:rPr>
                <w:rFonts w:asciiTheme="minorHAnsi" w:hAnsiTheme="minorHAnsi" w:cstheme="minorHAnsi"/>
              </w:rPr>
              <w:t>not achieve.</w:t>
            </w:r>
          </w:p>
          <w:p w:rsidR="0007542F" w:rsidRPr="001E4A92" w:rsidRDefault="001E4A92" w:rsidP="001E4A9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w:t>
            </w:r>
            <w:r w:rsidRPr="001E4A92">
              <w:rPr>
                <w:rFonts w:asciiTheme="minorHAnsi" w:hAnsiTheme="minorHAnsi" w:cstheme="minorHAnsi"/>
              </w:rPr>
              <w:t xml:space="preserve">bservation of a child’s learning should highlight what is </w:t>
            </w:r>
            <w:r w:rsidRPr="001E4A92">
              <w:rPr>
                <w:rFonts w:asciiTheme="minorHAnsi" w:hAnsiTheme="minorHAnsi" w:cstheme="minorHAnsi"/>
                <w:b/>
              </w:rPr>
              <w:t>significant</w:t>
            </w:r>
            <w:r w:rsidRPr="001E4A92">
              <w:rPr>
                <w:rFonts w:asciiTheme="minorHAnsi" w:hAnsiTheme="minorHAnsi" w:cstheme="minorHAnsi"/>
              </w:rPr>
              <w:t xml:space="preserve"> for that child.</w:t>
            </w:r>
          </w:p>
        </w:tc>
      </w:tr>
      <w:tr w:rsidR="00FD3709"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FD3709" w:rsidRDefault="00FD3709" w:rsidP="00CA119B">
            <w:pPr>
              <w:jc w:val="left"/>
              <w:rPr>
                <w:rFonts w:asciiTheme="minorHAnsi" w:hAnsiTheme="minorHAnsi" w:cstheme="minorHAnsi"/>
              </w:rPr>
            </w:pPr>
          </w:p>
        </w:tc>
        <w:tc>
          <w:tcPr>
            <w:tcW w:w="7574" w:type="dxa"/>
          </w:tcPr>
          <w:p w:rsidR="00FD3709" w:rsidRDefault="00FD3709" w:rsidP="00FD3709">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D3709"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D3709" w:rsidRDefault="00FD3709" w:rsidP="00CA119B">
            <w:pPr>
              <w:jc w:val="left"/>
              <w:rPr>
                <w:rFonts w:asciiTheme="minorHAnsi" w:hAnsiTheme="minorHAnsi" w:cstheme="minorHAnsi"/>
              </w:rPr>
            </w:pPr>
            <w:r>
              <w:rPr>
                <w:rFonts w:asciiTheme="minorHAnsi" w:hAnsiTheme="minorHAnsi" w:cstheme="minorHAnsi"/>
              </w:rPr>
              <w:t>2</w:t>
            </w:r>
            <w:r w:rsidR="002B038B">
              <w:rPr>
                <w:rFonts w:asciiTheme="minorHAnsi" w:hAnsiTheme="minorHAnsi" w:cstheme="minorHAnsi"/>
              </w:rPr>
              <w:t>4</w:t>
            </w:r>
          </w:p>
        </w:tc>
        <w:tc>
          <w:tcPr>
            <w:tcW w:w="7574" w:type="dxa"/>
          </w:tcPr>
          <w:p w:rsidR="001E4A92" w:rsidRDefault="001E4A92" w:rsidP="001E4A9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E4A92">
              <w:rPr>
                <w:rFonts w:asciiTheme="minorHAnsi" w:hAnsiTheme="minorHAnsi" w:cstheme="minorHAnsi"/>
              </w:rPr>
              <w:t>Now reflect on an observation whi</w:t>
            </w:r>
            <w:r>
              <w:rPr>
                <w:rFonts w:asciiTheme="minorHAnsi" w:hAnsiTheme="minorHAnsi" w:cstheme="minorHAnsi"/>
              </w:rPr>
              <w:t xml:space="preserve">ch you have recently recorded. </w:t>
            </w:r>
          </w:p>
          <w:p w:rsidR="00FD3709" w:rsidRPr="001E4A92" w:rsidRDefault="001E4A92" w:rsidP="001E4A9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E4A92">
              <w:rPr>
                <w:rFonts w:asciiTheme="minorHAnsi" w:hAnsiTheme="minorHAnsi" w:cstheme="minorHAnsi"/>
              </w:rPr>
              <w:t xml:space="preserve">Using these questions above reflect on your current practice and identify areas to improve. </w:t>
            </w:r>
          </w:p>
        </w:tc>
      </w:tr>
      <w:tr w:rsidR="00FD3709"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FD3709" w:rsidRDefault="00FD3709" w:rsidP="00CA119B">
            <w:pPr>
              <w:jc w:val="left"/>
              <w:rPr>
                <w:rFonts w:asciiTheme="minorHAnsi" w:hAnsiTheme="minorHAnsi" w:cstheme="minorHAnsi"/>
              </w:rPr>
            </w:pPr>
          </w:p>
        </w:tc>
        <w:tc>
          <w:tcPr>
            <w:tcW w:w="7574" w:type="dxa"/>
          </w:tcPr>
          <w:p w:rsidR="00FD3709" w:rsidRDefault="00FD3709" w:rsidP="00FD3709">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D3709"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D3709" w:rsidRDefault="00FD3709" w:rsidP="00CA119B">
            <w:pPr>
              <w:jc w:val="left"/>
              <w:rPr>
                <w:rFonts w:asciiTheme="minorHAnsi" w:hAnsiTheme="minorHAnsi" w:cstheme="minorHAnsi"/>
              </w:rPr>
            </w:pPr>
            <w:r>
              <w:rPr>
                <w:rFonts w:asciiTheme="minorHAnsi" w:hAnsiTheme="minorHAnsi" w:cstheme="minorHAnsi"/>
              </w:rPr>
              <w:t>2</w:t>
            </w:r>
            <w:r w:rsidR="002B038B">
              <w:rPr>
                <w:rFonts w:asciiTheme="minorHAnsi" w:hAnsiTheme="minorHAnsi" w:cstheme="minorHAnsi"/>
              </w:rPr>
              <w:t>5</w:t>
            </w:r>
          </w:p>
        </w:tc>
        <w:tc>
          <w:tcPr>
            <w:tcW w:w="7574" w:type="dxa"/>
          </w:tcPr>
          <w:p w:rsidR="001E4A92" w:rsidRPr="001E4A92" w:rsidRDefault="001E4A92" w:rsidP="001E4A9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 </w:t>
            </w:r>
            <w:r w:rsidRPr="001E4A92">
              <w:rPr>
                <w:rFonts w:asciiTheme="minorHAnsi" w:hAnsiTheme="minorHAnsi" w:cstheme="minorHAnsi"/>
              </w:rPr>
              <w:t>Children in Scotland</w:t>
            </w:r>
            <w:r>
              <w:rPr>
                <w:rFonts w:asciiTheme="minorHAnsi" w:hAnsiTheme="minorHAnsi" w:cstheme="minorHAnsi"/>
              </w:rPr>
              <w:t xml:space="preserve"> publication: </w:t>
            </w:r>
            <w:r w:rsidRPr="001E4A92">
              <w:rPr>
                <w:rFonts w:asciiTheme="minorHAnsi" w:hAnsiTheme="minorHAnsi" w:cstheme="minorHAnsi"/>
                <w:i/>
                <w:iCs/>
              </w:rPr>
              <w:t>The Cycle of Observation Assessment and Planning</w:t>
            </w:r>
            <w:r>
              <w:rPr>
                <w:rFonts w:asciiTheme="minorHAnsi" w:hAnsiTheme="minorHAnsi" w:cstheme="minorHAnsi"/>
                <w:i/>
                <w:iCs/>
              </w:rPr>
              <w:t xml:space="preserve"> (2013)</w:t>
            </w:r>
            <w:r>
              <w:rPr>
                <w:rFonts w:asciiTheme="minorHAnsi" w:hAnsiTheme="minorHAnsi" w:cstheme="minorHAnsi"/>
                <w:iCs/>
              </w:rPr>
              <w:t xml:space="preserve"> offers advice on what </w:t>
            </w:r>
            <w:r w:rsidR="005B7109">
              <w:rPr>
                <w:rFonts w:asciiTheme="minorHAnsi" w:hAnsiTheme="minorHAnsi" w:cstheme="minorHAnsi"/>
                <w:iCs/>
              </w:rPr>
              <w:t>makes a significant observation and offers a set of reflective questions.</w:t>
            </w:r>
          </w:p>
          <w:p w:rsidR="001E4A92" w:rsidRPr="001E4A92" w:rsidRDefault="001E4A92" w:rsidP="001E4A9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E4A92">
              <w:rPr>
                <w:rFonts w:asciiTheme="minorHAnsi" w:hAnsiTheme="minorHAnsi" w:cstheme="minorHAnsi"/>
                <w:lang w:val="en-US"/>
              </w:rPr>
              <w:t xml:space="preserve">When recording observations </w:t>
            </w:r>
            <w:r>
              <w:rPr>
                <w:rFonts w:asciiTheme="minorHAnsi" w:hAnsiTheme="minorHAnsi" w:cstheme="minorHAnsi"/>
                <w:lang w:val="en-US"/>
              </w:rPr>
              <w:t xml:space="preserve">there is a </w:t>
            </w:r>
            <w:r w:rsidRPr="001E4A92">
              <w:rPr>
                <w:rFonts w:asciiTheme="minorHAnsi" w:hAnsiTheme="minorHAnsi" w:cstheme="minorHAnsi"/>
                <w:lang w:val="en-US"/>
              </w:rPr>
              <w:t xml:space="preserve">need to consider what is that </w:t>
            </w:r>
            <w:r>
              <w:rPr>
                <w:rFonts w:asciiTheme="minorHAnsi" w:hAnsiTheme="minorHAnsi" w:cstheme="minorHAnsi"/>
                <w:lang w:val="en-US"/>
              </w:rPr>
              <w:t xml:space="preserve">is already </w:t>
            </w:r>
            <w:r w:rsidRPr="001E4A92">
              <w:rPr>
                <w:rFonts w:asciiTheme="minorHAnsi" w:hAnsiTheme="minorHAnsi" w:cstheme="minorHAnsi"/>
                <w:lang w:val="en-US"/>
              </w:rPr>
              <w:t>know</w:t>
            </w:r>
            <w:r>
              <w:rPr>
                <w:rFonts w:asciiTheme="minorHAnsi" w:hAnsiTheme="minorHAnsi" w:cstheme="minorHAnsi"/>
                <w:lang w:val="en-US"/>
              </w:rPr>
              <w:t>n</w:t>
            </w:r>
            <w:r w:rsidRPr="001E4A92">
              <w:rPr>
                <w:rFonts w:asciiTheme="minorHAnsi" w:hAnsiTheme="minorHAnsi" w:cstheme="minorHAnsi"/>
                <w:lang w:val="en-US"/>
              </w:rPr>
              <w:t xml:space="preserve"> about the child</w:t>
            </w:r>
            <w:r>
              <w:rPr>
                <w:rFonts w:asciiTheme="minorHAnsi" w:hAnsiTheme="minorHAnsi" w:cstheme="minorHAnsi"/>
                <w:lang w:val="en-US"/>
              </w:rPr>
              <w:t>, that is, what is his/her starting point and prior learning.</w:t>
            </w:r>
          </w:p>
          <w:p w:rsidR="001E4A92" w:rsidRPr="001E4A92" w:rsidRDefault="001E4A92" w:rsidP="001E4A9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lang w:val="en-US"/>
              </w:rPr>
              <w:t xml:space="preserve">It is probable therefore, that observations </w:t>
            </w:r>
            <w:r w:rsidRPr="001E4A92">
              <w:rPr>
                <w:rFonts w:asciiTheme="minorHAnsi" w:hAnsiTheme="minorHAnsi" w:cstheme="minorHAnsi"/>
                <w:lang w:val="en-US"/>
              </w:rPr>
              <w:t>will differ</w:t>
            </w:r>
            <w:r>
              <w:rPr>
                <w:rFonts w:asciiTheme="minorHAnsi" w:hAnsiTheme="minorHAnsi" w:cstheme="minorHAnsi"/>
                <w:lang w:val="en-US"/>
              </w:rPr>
              <w:t xml:space="preserve"> from child to child.</w:t>
            </w:r>
            <w:r w:rsidRPr="001E4A92">
              <w:rPr>
                <w:rFonts w:asciiTheme="minorHAnsi" w:hAnsiTheme="minorHAnsi" w:cstheme="minorHAnsi"/>
                <w:lang w:val="en-US"/>
              </w:rPr>
              <w:t xml:space="preserve"> </w:t>
            </w:r>
          </w:p>
          <w:p w:rsidR="00FD3709" w:rsidRPr="005B7109" w:rsidRDefault="001E4A92" w:rsidP="005B7109">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It is important that observation practice is manageable</w:t>
            </w:r>
            <w:r w:rsidR="005B7109">
              <w:rPr>
                <w:rFonts w:asciiTheme="minorHAnsi" w:hAnsiTheme="minorHAnsi" w:cstheme="minorHAnsi"/>
              </w:rPr>
              <w:t>, avoiding duplication and unnecessary form filling. A link is provided to Education Scotland’s page on Tackling Bureaucracy.</w:t>
            </w:r>
          </w:p>
        </w:tc>
      </w:tr>
    </w:tbl>
    <w:p w:rsidR="002B038B" w:rsidRDefault="002B038B"/>
    <w:p w:rsidR="002B038B" w:rsidRDefault="002B038B"/>
    <w:p w:rsidR="002B038B" w:rsidRDefault="002B038B"/>
    <w:p w:rsidR="002B038B" w:rsidRDefault="002B038B"/>
    <w:p w:rsidR="002B038B" w:rsidRDefault="002B038B"/>
    <w:p w:rsidR="002B038B" w:rsidRDefault="002B038B"/>
    <w:p w:rsidR="002B038B" w:rsidRDefault="002B038B"/>
    <w:p w:rsidR="002B038B" w:rsidRDefault="002B038B"/>
    <w:p w:rsidR="002B038B" w:rsidRDefault="002B038B"/>
    <w:p w:rsidR="002B038B" w:rsidRDefault="002B038B"/>
    <w:p w:rsidR="002B038B" w:rsidRDefault="002B038B"/>
    <w:p w:rsidR="002B038B" w:rsidRDefault="002B038B"/>
    <w:p w:rsidR="002B038B" w:rsidRDefault="002B038B"/>
    <w:tbl>
      <w:tblPr>
        <w:tblStyle w:val="MediumGrid1-Accent5"/>
        <w:tblW w:w="0" w:type="auto"/>
        <w:tblLook w:val="04A0" w:firstRow="1" w:lastRow="0" w:firstColumn="1" w:lastColumn="0" w:noHBand="0" w:noVBand="1"/>
      </w:tblPr>
      <w:tblGrid>
        <w:gridCol w:w="1668"/>
        <w:gridCol w:w="7574"/>
      </w:tblGrid>
      <w:tr w:rsidR="002B038B" w:rsidRPr="00795391" w:rsidTr="005F5C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B038B" w:rsidRPr="00795391" w:rsidRDefault="002B038B" w:rsidP="005F5CE5">
            <w:pPr>
              <w:jc w:val="center"/>
              <w:rPr>
                <w:rFonts w:asciiTheme="minorHAnsi" w:hAnsiTheme="minorHAnsi" w:cstheme="minorHAnsi"/>
              </w:rPr>
            </w:pPr>
            <w:r w:rsidRPr="00795391">
              <w:rPr>
                <w:rFonts w:asciiTheme="minorHAnsi" w:hAnsiTheme="minorHAnsi" w:cstheme="minorHAnsi"/>
              </w:rPr>
              <w:lastRenderedPageBreak/>
              <w:t xml:space="preserve">Slide </w:t>
            </w:r>
          </w:p>
        </w:tc>
        <w:tc>
          <w:tcPr>
            <w:tcW w:w="7574" w:type="dxa"/>
          </w:tcPr>
          <w:p w:rsidR="002B038B" w:rsidRPr="00795391" w:rsidRDefault="002B038B" w:rsidP="005F5CE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95391">
              <w:rPr>
                <w:rFonts w:asciiTheme="minorHAnsi" w:hAnsiTheme="minorHAnsi" w:cstheme="minorHAnsi"/>
              </w:rPr>
              <w:t>Notes</w:t>
            </w:r>
          </w:p>
        </w:tc>
      </w:tr>
      <w:tr w:rsidR="00FD3709"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D3709" w:rsidRDefault="00FD3709" w:rsidP="00CA119B">
            <w:pPr>
              <w:jc w:val="left"/>
              <w:rPr>
                <w:rFonts w:asciiTheme="minorHAnsi" w:hAnsiTheme="minorHAnsi" w:cstheme="minorHAnsi"/>
              </w:rPr>
            </w:pPr>
          </w:p>
        </w:tc>
        <w:tc>
          <w:tcPr>
            <w:tcW w:w="7574" w:type="dxa"/>
          </w:tcPr>
          <w:p w:rsidR="00FD3709" w:rsidRDefault="00FD3709" w:rsidP="00FD3709">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D3709"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FD3709" w:rsidRDefault="00FD3709" w:rsidP="00CA119B">
            <w:pPr>
              <w:jc w:val="left"/>
              <w:rPr>
                <w:rFonts w:asciiTheme="minorHAnsi" w:hAnsiTheme="minorHAnsi" w:cstheme="minorHAnsi"/>
              </w:rPr>
            </w:pPr>
            <w:r>
              <w:rPr>
                <w:rFonts w:asciiTheme="minorHAnsi" w:hAnsiTheme="minorHAnsi" w:cstheme="minorHAnsi"/>
              </w:rPr>
              <w:t>2</w:t>
            </w:r>
            <w:r w:rsidR="002B038B">
              <w:rPr>
                <w:rFonts w:asciiTheme="minorHAnsi" w:hAnsiTheme="minorHAnsi" w:cstheme="minorHAnsi"/>
              </w:rPr>
              <w:t>6</w:t>
            </w:r>
          </w:p>
        </w:tc>
        <w:tc>
          <w:tcPr>
            <w:tcW w:w="7574" w:type="dxa"/>
          </w:tcPr>
          <w:p w:rsidR="00FD3709" w:rsidRDefault="005B7109" w:rsidP="005B710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Ultimately, observations are gathered so that practitioners can make informed judgements about </w:t>
            </w:r>
            <w:r w:rsidRPr="005B7109">
              <w:rPr>
                <w:rFonts w:asciiTheme="minorHAnsi" w:hAnsiTheme="minorHAnsi" w:cstheme="minorHAnsi"/>
                <w:b/>
              </w:rPr>
              <w:t>how much</w:t>
            </w:r>
            <w:r>
              <w:rPr>
                <w:rFonts w:asciiTheme="minorHAnsi" w:hAnsiTheme="minorHAnsi" w:cstheme="minorHAnsi"/>
              </w:rPr>
              <w:t xml:space="preserve"> children have learned and </w:t>
            </w:r>
            <w:r w:rsidRPr="005B7109">
              <w:rPr>
                <w:rFonts w:asciiTheme="minorHAnsi" w:hAnsiTheme="minorHAnsi" w:cstheme="minorHAnsi"/>
                <w:b/>
              </w:rPr>
              <w:t>how well</w:t>
            </w:r>
            <w:r>
              <w:rPr>
                <w:rFonts w:asciiTheme="minorHAnsi" w:hAnsiTheme="minorHAnsi" w:cstheme="minorHAnsi"/>
              </w:rPr>
              <w:t xml:space="preserve"> they are progressing in their learning.</w:t>
            </w:r>
          </w:p>
          <w:p w:rsidR="005B7109" w:rsidRDefault="005B7109" w:rsidP="005B710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Judgements cannot be made using single observations. Go to slides 17-22 for more practise.</w:t>
            </w:r>
          </w:p>
          <w:p w:rsidR="005B7109" w:rsidRDefault="005B7109" w:rsidP="005B710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 order to make judgements about children’s learning and to meaningfully evaluate their progress, a range of observations need to be considered and the questions asked, ‘so, what do we know now about this child?’.</w:t>
            </w:r>
          </w:p>
          <w:p w:rsidR="00EB7871" w:rsidRPr="00FD3709" w:rsidRDefault="00EB7871" w:rsidP="005B710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Three significant observations for Skye are given. From these observations, what evaluation would you make of Skye’s progress in early language development? A link is given to the English and Literacy page of the Education Scotland website.</w:t>
            </w:r>
          </w:p>
        </w:tc>
      </w:tr>
      <w:tr w:rsidR="00FD3709"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D3709" w:rsidRDefault="00FD3709" w:rsidP="00CA119B">
            <w:pPr>
              <w:jc w:val="left"/>
              <w:rPr>
                <w:rFonts w:asciiTheme="minorHAnsi" w:hAnsiTheme="minorHAnsi" w:cstheme="minorHAnsi"/>
              </w:rPr>
            </w:pPr>
          </w:p>
        </w:tc>
        <w:tc>
          <w:tcPr>
            <w:tcW w:w="7574" w:type="dxa"/>
          </w:tcPr>
          <w:p w:rsidR="00FD3709" w:rsidRPr="00FD3709" w:rsidRDefault="00FD3709" w:rsidP="00FD3709">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D3709"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FD3709" w:rsidRDefault="002B038B" w:rsidP="00CA119B">
            <w:pPr>
              <w:jc w:val="left"/>
              <w:rPr>
                <w:rFonts w:asciiTheme="minorHAnsi" w:hAnsiTheme="minorHAnsi" w:cstheme="minorHAnsi"/>
              </w:rPr>
            </w:pPr>
            <w:r>
              <w:rPr>
                <w:rFonts w:asciiTheme="minorHAnsi" w:hAnsiTheme="minorHAnsi" w:cstheme="minorHAnsi"/>
              </w:rPr>
              <w:t>27</w:t>
            </w:r>
          </w:p>
        </w:tc>
        <w:tc>
          <w:tcPr>
            <w:tcW w:w="7574" w:type="dxa"/>
          </w:tcPr>
          <w:p w:rsidR="00664F83" w:rsidRDefault="002B038B" w:rsidP="00A438F5">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Watch the video and listen to the narration. Consider what you see and hear.</w:t>
            </w:r>
          </w:p>
          <w:p w:rsidR="002B038B" w:rsidRPr="00A438F5" w:rsidRDefault="002B038B" w:rsidP="00A438F5">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Think about and/or discuss the reflective questions.</w:t>
            </w:r>
          </w:p>
        </w:tc>
      </w:tr>
      <w:tr w:rsidR="00FD3709"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D3709" w:rsidRDefault="00FD3709" w:rsidP="00CA119B">
            <w:pPr>
              <w:jc w:val="left"/>
              <w:rPr>
                <w:rFonts w:asciiTheme="minorHAnsi" w:hAnsiTheme="minorHAnsi" w:cstheme="minorHAnsi"/>
              </w:rPr>
            </w:pPr>
          </w:p>
        </w:tc>
        <w:tc>
          <w:tcPr>
            <w:tcW w:w="7574" w:type="dxa"/>
          </w:tcPr>
          <w:p w:rsidR="00FD3709" w:rsidRDefault="00FD3709" w:rsidP="00FD3709">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D3709"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FD3709" w:rsidRDefault="002B038B" w:rsidP="00CA119B">
            <w:pPr>
              <w:jc w:val="left"/>
              <w:rPr>
                <w:rFonts w:asciiTheme="minorHAnsi" w:hAnsiTheme="minorHAnsi" w:cstheme="minorHAnsi"/>
              </w:rPr>
            </w:pPr>
            <w:r>
              <w:rPr>
                <w:rFonts w:asciiTheme="minorHAnsi" w:hAnsiTheme="minorHAnsi" w:cstheme="minorHAnsi"/>
              </w:rPr>
              <w:t>28</w:t>
            </w:r>
          </w:p>
        </w:tc>
        <w:tc>
          <w:tcPr>
            <w:tcW w:w="7574" w:type="dxa"/>
          </w:tcPr>
          <w:p w:rsidR="00FD3709" w:rsidRPr="002B038B" w:rsidRDefault="002B038B" w:rsidP="002B038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You will hear from further dialogue from staff of </w:t>
            </w:r>
            <w:proofErr w:type="spellStart"/>
            <w:r>
              <w:rPr>
                <w:rFonts w:asciiTheme="minorHAnsi" w:hAnsiTheme="minorHAnsi" w:cstheme="minorHAnsi"/>
              </w:rPr>
              <w:t>Ferguslie</w:t>
            </w:r>
            <w:proofErr w:type="spellEnd"/>
            <w:r>
              <w:rPr>
                <w:rFonts w:asciiTheme="minorHAnsi" w:hAnsiTheme="minorHAnsi" w:cstheme="minorHAnsi"/>
              </w:rPr>
              <w:t xml:space="preserve"> Pre-Five Centre in Renfrewshire.</w:t>
            </w:r>
          </w:p>
        </w:tc>
      </w:tr>
      <w:tr w:rsidR="00FD3709"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D3709" w:rsidRDefault="00FD3709" w:rsidP="00CA119B">
            <w:pPr>
              <w:jc w:val="left"/>
              <w:rPr>
                <w:rFonts w:asciiTheme="minorHAnsi" w:hAnsiTheme="minorHAnsi" w:cstheme="minorHAnsi"/>
              </w:rPr>
            </w:pPr>
          </w:p>
        </w:tc>
        <w:tc>
          <w:tcPr>
            <w:tcW w:w="7574" w:type="dxa"/>
          </w:tcPr>
          <w:p w:rsidR="00FD3709" w:rsidRDefault="00FD3709" w:rsidP="00FD3709">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93FDC"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893FDC" w:rsidRDefault="002B038B" w:rsidP="00CA119B">
            <w:pPr>
              <w:jc w:val="left"/>
              <w:rPr>
                <w:rFonts w:asciiTheme="minorHAnsi" w:hAnsiTheme="minorHAnsi" w:cstheme="minorHAnsi"/>
              </w:rPr>
            </w:pPr>
            <w:r>
              <w:rPr>
                <w:rFonts w:asciiTheme="minorHAnsi" w:hAnsiTheme="minorHAnsi" w:cstheme="minorHAnsi"/>
              </w:rPr>
              <w:t>29</w:t>
            </w:r>
          </w:p>
        </w:tc>
        <w:tc>
          <w:tcPr>
            <w:tcW w:w="7574" w:type="dxa"/>
          </w:tcPr>
          <w:p w:rsidR="00893FDC" w:rsidRDefault="002B038B" w:rsidP="002B038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Using what you heard in slide 28, consider the reflective questions.</w:t>
            </w:r>
          </w:p>
        </w:tc>
      </w:tr>
      <w:tr w:rsidR="002B038B"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B038B" w:rsidRDefault="002B038B" w:rsidP="00CA119B">
            <w:pPr>
              <w:jc w:val="left"/>
              <w:rPr>
                <w:rFonts w:asciiTheme="minorHAnsi" w:hAnsiTheme="minorHAnsi" w:cstheme="minorHAnsi"/>
              </w:rPr>
            </w:pPr>
          </w:p>
        </w:tc>
        <w:tc>
          <w:tcPr>
            <w:tcW w:w="7574" w:type="dxa"/>
          </w:tcPr>
          <w:p w:rsidR="002B038B" w:rsidRDefault="002B038B" w:rsidP="002B038B">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2B038B"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2B038B" w:rsidRDefault="002B038B" w:rsidP="00CA119B">
            <w:pPr>
              <w:jc w:val="left"/>
              <w:rPr>
                <w:rFonts w:asciiTheme="minorHAnsi" w:hAnsiTheme="minorHAnsi" w:cstheme="minorHAnsi"/>
              </w:rPr>
            </w:pPr>
            <w:r>
              <w:rPr>
                <w:rFonts w:asciiTheme="minorHAnsi" w:hAnsiTheme="minorHAnsi" w:cstheme="minorHAnsi"/>
              </w:rPr>
              <w:t>30</w:t>
            </w:r>
          </w:p>
        </w:tc>
        <w:tc>
          <w:tcPr>
            <w:tcW w:w="7574" w:type="dxa"/>
          </w:tcPr>
          <w:p w:rsidR="002B038B" w:rsidRPr="00466BBE" w:rsidRDefault="002B038B" w:rsidP="005F5CE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Education Scotland end slide</w:t>
            </w:r>
          </w:p>
        </w:tc>
      </w:tr>
    </w:tbl>
    <w:p w:rsidR="00795391" w:rsidRPr="00795391" w:rsidRDefault="00795391" w:rsidP="00795391">
      <w:pPr>
        <w:jc w:val="center"/>
        <w:rPr>
          <w:rFonts w:asciiTheme="minorHAnsi" w:hAnsiTheme="minorHAnsi" w:cstheme="minorHAnsi"/>
        </w:rPr>
      </w:pPr>
      <w:bookmarkStart w:id="0" w:name="_GoBack"/>
      <w:bookmarkEnd w:id="0"/>
    </w:p>
    <w:sectPr w:rsidR="00795391" w:rsidRPr="00795391"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8F5" w:rsidRDefault="00A438F5">
      <w:pPr>
        <w:spacing w:line="240" w:lineRule="auto"/>
      </w:pPr>
      <w:r>
        <w:separator/>
      </w:r>
    </w:p>
  </w:endnote>
  <w:endnote w:type="continuationSeparator" w:id="0">
    <w:p w:rsidR="00A438F5" w:rsidRDefault="00A438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F5" w:rsidRPr="0067486A" w:rsidRDefault="00A438F5"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8F5" w:rsidRDefault="00A438F5">
      <w:pPr>
        <w:spacing w:line="240" w:lineRule="auto"/>
      </w:pPr>
      <w:r>
        <w:separator/>
      </w:r>
    </w:p>
  </w:footnote>
  <w:footnote w:type="continuationSeparator" w:id="0">
    <w:p w:rsidR="00A438F5" w:rsidRDefault="00A438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F5" w:rsidRPr="0067486A" w:rsidRDefault="00A438F5" w:rsidP="00795391">
    <w:pPr>
      <w:pStyle w:val="Header"/>
      <w:tabs>
        <w:tab w:val="clear" w:pos="4153"/>
        <w:tab w:val="clear" w:pos="8306"/>
        <w:tab w:val="center" w:pos="4500"/>
        <w:tab w:val="right" w:pos="9000"/>
      </w:tabs>
      <w:jc w:val="center"/>
      <w:rPr>
        <w:sz w:val="20"/>
      </w:rPr>
    </w:pPr>
    <w:r>
      <w:rPr>
        <w:noProof/>
        <w:lang w:eastAsia="en-GB"/>
      </w:rPr>
      <w:drawing>
        <wp:inline distT="0" distB="0" distL="0" distR="0" wp14:anchorId="7E3EF194" wp14:editId="4FC6AAC8">
          <wp:extent cx="2981741" cy="88594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 logo.PNG"/>
                  <pic:cNvPicPr/>
                </pic:nvPicPr>
                <pic:blipFill>
                  <a:blip r:embed="rId1">
                    <a:extLst>
                      <a:ext uri="{28A0092B-C50C-407E-A947-70E740481C1C}">
                        <a14:useLocalDpi xmlns:a14="http://schemas.microsoft.com/office/drawing/2010/main" val="0"/>
                      </a:ext>
                    </a:extLst>
                  </a:blip>
                  <a:stretch>
                    <a:fillRect/>
                  </a:stretch>
                </pic:blipFill>
                <pic:spPr>
                  <a:xfrm>
                    <a:off x="0" y="0"/>
                    <a:ext cx="2981741" cy="88594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11BF7488"/>
    <w:multiLevelType w:val="hybridMultilevel"/>
    <w:tmpl w:val="87B2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466591"/>
    <w:multiLevelType w:val="hybridMultilevel"/>
    <w:tmpl w:val="5D26D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A35DC7"/>
    <w:multiLevelType w:val="hybridMultilevel"/>
    <w:tmpl w:val="C1FEADF4"/>
    <w:lvl w:ilvl="0" w:tplc="160E97FC">
      <w:start w:val="1"/>
      <w:numFmt w:val="bullet"/>
      <w:lvlText w:val="-"/>
      <w:lvlJc w:val="left"/>
      <w:pPr>
        <w:tabs>
          <w:tab w:val="num" w:pos="720"/>
        </w:tabs>
        <w:ind w:left="720" w:hanging="360"/>
      </w:pPr>
      <w:rPr>
        <w:rFonts w:ascii="Times New Roman" w:hAnsi="Times New Roman" w:hint="default"/>
      </w:rPr>
    </w:lvl>
    <w:lvl w:ilvl="1" w:tplc="1E143A94" w:tentative="1">
      <w:start w:val="1"/>
      <w:numFmt w:val="bullet"/>
      <w:lvlText w:val="-"/>
      <w:lvlJc w:val="left"/>
      <w:pPr>
        <w:tabs>
          <w:tab w:val="num" w:pos="1440"/>
        </w:tabs>
        <w:ind w:left="1440" w:hanging="360"/>
      </w:pPr>
      <w:rPr>
        <w:rFonts w:ascii="Times New Roman" w:hAnsi="Times New Roman" w:hint="default"/>
      </w:rPr>
    </w:lvl>
    <w:lvl w:ilvl="2" w:tplc="9E942784" w:tentative="1">
      <w:start w:val="1"/>
      <w:numFmt w:val="bullet"/>
      <w:lvlText w:val="-"/>
      <w:lvlJc w:val="left"/>
      <w:pPr>
        <w:tabs>
          <w:tab w:val="num" w:pos="2160"/>
        </w:tabs>
        <w:ind w:left="2160" w:hanging="360"/>
      </w:pPr>
      <w:rPr>
        <w:rFonts w:ascii="Times New Roman" w:hAnsi="Times New Roman" w:hint="default"/>
      </w:rPr>
    </w:lvl>
    <w:lvl w:ilvl="3" w:tplc="437C7966" w:tentative="1">
      <w:start w:val="1"/>
      <w:numFmt w:val="bullet"/>
      <w:lvlText w:val="-"/>
      <w:lvlJc w:val="left"/>
      <w:pPr>
        <w:tabs>
          <w:tab w:val="num" w:pos="2880"/>
        </w:tabs>
        <w:ind w:left="2880" w:hanging="360"/>
      </w:pPr>
      <w:rPr>
        <w:rFonts w:ascii="Times New Roman" w:hAnsi="Times New Roman" w:hint="default"/>
      </w:rPr>
    </w:lvl>
    <w:lvl w:ilvl="4" w:tplc="DC52F084" w:tentative="1">
      <w:start w:val="1"/>
      <w:numFmt w:val="bullet"/>
      <w:lvlText w:val="-"/>
      <w:lvlJc w:val="left"/>
      <w:pPr>
        <w:tabs>
          <w:tab w:val="num" w:pos="3600"/>
        </w:tabs>
        <w:ind w:left="3600" w:hanging="360"/>
      </w:pPr>
      <w:rPr>
        <w:rFonts w:ascii="Times New Roman" w:hAnsi="Times New Roman" w:hint="default"/>
      </w:rPr>
    </w:lvl>
    <w:lvl w:ilvl="5" w:tplc="9C0CE958" w:tentative="1">
      <w:start w:val="1"/>
      <w:numFmt w:val="bullet"/>
      <w:lvlText w:val="-"/>
      <w:lvlJc w:val="left"/>
      <w:pPr>
        <w:tabs>
          <w:tab w:val="num" w:pos="4320"/>
        </w:tabs>
        <w:ind w:left="4320" w:hanging="360"/>
      </w:pPr>
      <w:rPr>
        <w:rFonts w:ascii="Times New Roman" w:hAnsi="Times New Roman" w:hint="default"/>
      </w:rPr>
    </w:lvl>
    <w:lvl w:ilvl="6" w:tplc="57D27452" w:tentative="1">
      <w:start w:val="1"/>
      <w:numFmt w:val="bullet"/>
      <w:lvlText w:val="-"/>
      <w:lvlJc w:val="left"/>
      <w:pPr>
        <w:tabs>
          <w:tab w:val="num" w:pos="5040"/>
        </w:tabs>
        <w:ind w:left="5040" w:hanging="360"/>
      </w:pPr>
      <w:rPr>
        <w:rFonts w:ascii="Times New Roman" w:hAnsi="Times New Roman" w:hint="default"/>
      </w:rPr>
    </w:lvl>
    <w:lvl w:ilvl="7" w:tplc="D182FDA2" w:tentative="1">
      <w:start w:val="1"/>
      <w:numFmt w:val="bullet"/>
      <w:lvlText w:val="-"/>
      <w:lvlJc w:val="left"/>
      <w:pPr>
        <w:tabs>
          <w:tab w:val="num" w:pos="5760"/>
        </w:tabs>
        <w:ind w:left="5760" w:hanging="360"/>
      </w:pPr>
      <w:rPr>
        <w:rFonts w:ascii="Times New Roman" w:hAnsi="Times New Roman" w:hint="default"/>
      </w:rPr>
    </w:lvl>
    <w:lvl w:ilvl="8" w:tplc="B338FE1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BA75ED7"/>
    <w:multiLevelType w:val="hybridMultilevel"/>
    <w:tmpl w:val="4162D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471793"/>
    <w:multiLevelType w:val="hybridMultilevel"/>
    <w:tmpl w:val="7340BC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0D70660"/>
    <w:multiLevelType w:val="hybridMultilevel"/>
    <w:tmpl w:val="A0A67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3F51898"/>
    <w:multiLevelType w:val="hybridMultilevel"/>
    <w:tmpl w:val="2AC6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2A7B50"/>
    <w:multiLevelType w:val="hybridMultilevel"/>
    <w:tmpl w:val="DDA0E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0">
    <w:nsid w:val="67A4406C"/>
    <w:multiLevelType w:val="hybridMultilevel"/>
    <w:tmpl w:val="75747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CC542B"/>
    <w:multiLevelType w:val="hybridMultilevel"/>
    <w:tmpl w:val="AD260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0"/>
  </w:num>
  <w:num w:numId="4">
    <w:abstractNumId w:val="0"/>
  </w:num>
  <w:num w:numId="5">
    <w:abstractNumId w:val="1"/>
  </w:num>
  <w:num w:numId="6">
    <w:abstractNumId w:val="2"/>
  </w:num>
  <w:num w:numId="7">
    <w:abstractNumId w:val="8"/>
  </w:num>
  <w:num w:numId="8">
    <w:abstractNumId w:val="7"/>
  </w:num>
  <w:num w:numId="9">
    <w:abstractNumId w:val="11"/>
  </w:num>
  <w:num w:numId="10">
    <w:abstractNumId w:val="4"/>
  </w:num>
  <w:num w:numId="11">
    <w:abstractNumId w:val="6"/>
  </w:num>
  <w:num w:numId="12">
    <w:abstractNumId w:val="5"/>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391"/>
    <w:rsid w:val="000513E3"/>
    <w:rsid w:val="00074E44"/>
    <w:rsid w:val="0007542F"/>
    <w:rsid w:val="00100021"/>
    <w:rsid w:val="001267F7"/>
    <w:rsid w:val="00150C88"/>
    <w:rsid w:val="00157346"/>
    <w:rsid w:val="00192DC7"/>
    <w:rsid w:val="001E4A92"/>
    <w:rsid w:val="002B038B"/>
    <w:rsid w:val="002F3688"/>
    <w:rsid w:val="003F2479"/>
    <w:rsid w:val="00411FC4"/>
    <w:rsid w:val="00466BBE"/>
    <w:rsid w:val="005B7109"/>
    <w:rsid w:val="005D701B"/>
    <w:rsid w:val="00664F83"/>
    <w:rsid w:val="0067486A"/>
    <w:rsid w:val="006D26F7"/>
    <w:rsid w:val="00753C1C"/>
    <w:rsid w:val="0078449B"/>
    <w:rsid w:val="00795391"/>
    <w:rsid w:val="007F2003"/>
    <w:rsid w:val="008363EF"/>
    <w:rsid w:val="0088546F"/>
    <w:rsid w:val="00893FDC"/>
    <w:rsid w:val="0089591E"/>
    <w:rsid w:val="0094354C"/>
    <w:rsid w:val="00952710"/>
    <w:rsid w:val="00953199"/>
    <w:rsid w:val="00954F1D"/>
    <w:rsid w:val="00965BAB"/>
    <w:rsid w:val="009F71B8"/>
    <w:rsid w:val="00A438F5"/>
    <w:rsid w:val="00A56EBA"/>
    <w:rsid w:val="00A90A53"/>
    <w:rsid w:val="00AB54FF"/>
    <w:rsid w:val="00AC310B"/>
    <w:rsid w:val="00AE01CB"/>
    <w:rsid w:val="00BC7A32"/>
    <w:rsid w:val="00C5538A"/>
    <w:rsid w:val="00C86FBA"/>
    <w:rsid w:val="00CA119B"/>
    <w:rsid w:val="00E3599D"/>
    <w:rsid w:val="00E36759"/>
    <w:rsid w:val="00EA72BD"/>
    <w:rsid w:val="00EB7871"/>
    <w:rsid w:val="00F32FA7"/>
    <w:rsid w:val="00F717CF"/>
    <w:rsid w:val="00FD3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link w:val="BalloonTextChar"/>
    <w:uiPriority w:val="99"/>
    <w:semiHidden/>
    <w:unhideWhenUsed/>
    <w:rsid w:val="007953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391"/>
    <w:rPr>
      <w:rFonts w:ascii="Tahoma" w:hAnsi="Tahoma" w:cs="Tahoma"/>
      <w:sz w:val="16"/>
      <w:szCs w:val="16"/>
      <w:lang w:eastAsia="en-US"/>
    </w:rPr>
  </w:style>
  <w:style w:type="table" w:styleId="TableGrid">
    <w:name w:val="Table Grid"/>
    <w:basedOn w:val="TableNormal"/>
    <w:uiPriority w:val="59"/>
    <w:rsid w:val="007953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5">
    <w:name w:val="Medium Grid 1 Accent 5"/>
    <w:basedOn w:val="TableNormal"/>
    <w:uiPriority w:val="67"/>
    <w:rsid w:val="00795391"/>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Paragraph">
    <w:name w:val="List Paragraph"/>
    <w:basedOn w:val="Normal"/>
    <w:uiPriority w:val="34"/>
    <w:qFormat/>
    <w:rsid w:val="00795391"/>
    <w:pPr>
      <w:ind w:left="720"/>
      <w:contextualSpacing/>
    </w:pPr>
  </w:style>
  <w:style w:type="paragraph" w:styleId="NormalWeb">
    <w:name w:val="Normal (Web)"/>
    <w:basedOn w:val="Normal"/>
    <w:uiPriority w:val="99"/>
    <w:semiHidden/>
    <w:unhideWhenUsed/>
    <w:rsid w:val="00954F1D"/>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character" w:styleId="CommentReference">
    <w:name w:val="annotation reference"/>
    <w:basedOn w:val="DefaultParagraphFont"/>
    <w:uiPriority w:val="99"/>
    <w:semiHidden/>
    <w:unhideWhenUsed/>
    <w:rsid w:val="00CA119B"/>
    <w:rPr>
      <w:sz w:val="16"/>
      <w:szCs w:val="16"/>
    </w:rPr>
  </w:style>
  <w:style w:type="paragraph" w:styleId="CommentText">
    <w:name w:val="annotation text"/>
    <w:basedOn w:val="Normal"/>
    <w:link w:val="CommentTextChar"/>
    <w:uiPriority w:val="99"/>
    <w:semiHidden/>
    <w:unhideWhenUsed/>
    <w:rsid w:val="00CA119B"/>
    <w:pPr>
      <w:spacing w:line="240" w:lineRule="auto"/>
    </w:pPr>
    <w:rPr>
      <w:sz w:val="20"/>
    </w:rPr>
  </w:style>
  <w:style w:type="character" w:customStyle="1" w:styleId="CommentTextChar">
    <w:name w:val="Comment Text Char"/>
    <w:basedOn w:val="DefaultParagraphFont"/>
    <w:link w:val="CommentText"/>
    <w:uiPriority w:val="99"/>
    <w:semiHidden/>
    <w:rsid w:val="00CA119B"/>
    <w:rPr>
      <w:sz w:val="20"/>
      <w:lang w:eastAsia="en-US"/>
    </w:rPr>
  </w:style>
  <w:style w:type="paragraph" w:styleId="CommentSubject">
    <w:name w:val="annotation subject"/>
    <w:basedOn w:val="CommentText"/>
    <w:next w:val="CommentText"/>
    <w:link w:val="CommentSubjectChar"/>
    <w:uiPriority w:val="99"/>
    <w:semiHidden/>
    <w:unhideWhenUsed/>
    <w:rsid w:val="00CA119B"/>
    <w:rPr>
      <w:b/>
      <w:bCs/>
    </w:rPr>
  </w:style>
  <w:style w:type="character" w:customStyle="1" w:styleId="CommentSubjectChar">
    <w:name w:val="Comment Subject Char"/>
    <w:basedOn w:val="CommentTextChar"/>
    <w:link w:val="CommentSubject"/>
    <w:uiPriority w:val="99"/>
    <w:semiHidden/>
    <w:rsid w:val="00CA119B"/>
    <w:rPr>
      <w:b/>
      <w:bCs/>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link w:val="BalloonTextChar"/>
    <w:uiPriority w:val="99"/>
    <w:semiHidden/>
    <w:unhideWhenUsed/>
    <w:rsid w:val="007953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391"/>
    <w:rPr>
      <w:rFonts w:ascii="Tahoma" w:hAnsi="Tahoma" w:cs="Tahoma"/>
      <w:sz w:val="16"/>
      <w:szCs w:val="16"/>
      <w:lang w:eastAsia="en-US"/>
    </w:rPr>
  </w:style>
  <w:style w:type="table" w:styleId="TableGrid">
    <w:name w:val="Table Grid"/>
    <w:basedOn w:val="TableNormal"/>
    <w:uiPriority w:val="59"/>
    <w:rsid w:val="007953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5">
    <w:name w:val="Medium Grid 1 Accent 5"/>
    <w:basedOn w:val="TableNormal"/>
    <w:uiPriority w:val="67"/>
    <w:rsid w:val="00795391"/>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Paragraph">
    <w:name w:val="List Paragraph"/>
    <w:basedOn w:val="Normal"/>
    <w:uiPriority w:val="34"/>
    <w:qFormat/>
    <w:rsid w:val="00795391"/>
    <w:pPr>
      <w:ind w:left="720"/>
      <w:contextualSpacing/>
    </w:pPr>
  </w:style>
  <w:style w:type="paragraph" w:styleId="NormalWeb">
    <w:name w:val="Normal (Web)"/>
    <w:basedOn w:val="Normal"/>
    <w:uiPriority w:val="99"/>
    <w:semiHidden/>
    <w:unhideWhenUsed/>
    <w:rsid w:val="00954F1D"/>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character" w:styleId="CommentReference">
    <w:name w:val="annotation reference"/>
    <w:basedOn w:val="DefaultParagraphFont"/>
    <w:uiPriority w:val="99"/>
    <w:semiHidden/>
    <w:unhideWhenUsed/>
    <w:rsid w:val="00CA119B"/>
    <w:rPr>
      <w:sz w:val="16"/>
      <w:szCs w:val="16"/>
    </w:rPr>
  </w:style>
  <w:style w:type="paragraph" w:styleId="CommentText">
    <w:name w:val="annotation text"/>
    <w:basedOn w:val="Normal"/>
    <w:link w:val="CommentTextChar"/>
    <w:uiPriority w:val="99"/>
    <w:semiHidden/>
    <w:unhideWhenUsed/>
    <w:rsid w:val="00CA119B"/>
    <w:pPr>
      <w:spacing w:line="240" w:lineRule="auto"/>
    </w:pPr>
    <w:rPr>
      <w:sz w:val="20"/>
    </w:rPr>
  </w:style>
  <w:style w:type="character" w:customStyle="1" w:styleId="CommentTextChar">
    <w:name w:val="Comment Text Char"/>
    <w:basedOn w:val="DefaultParagraphFont"/>
    <w:link w:val="CommentText"/>
    <w:uiPriority w:val="99"/>
    <w:semiHidden/>
    <w:rsid w:val="00CA119B"/>
    <w:rPr>
      <w:sz w:val="20"/>
      <w:lang w:eastAsia="en-US"/>
    </w:rPr>
  </w:style>
  <w:style w:type="paragraph" w:styleId="CommentSubject">
    <w:name w:val="annotation subject"/>
    <w:basedOn w:val="CommentText"/>
    <w:next w:val="CommentText"/>
    <w:link w:val="CommentSubjectChar"/>
    <w:uiPriority w:val="99"/>
    <w:semiHidden/>
    <w:unhideWhenUsed/>
    <w:rsid w:val="00CA119B"/>
    <w:rPr>
      <w:b/>
      <w:bCs/>
    </w:rPr>
  </w:style>
  <w:style w:type="character" w:customStyle="1" w:styleId="CommentSubjectChar">
    <w:name w:val="Comment Subject Char"/>
    <w:basedOn w:val="CommentTextChar"/>
    <w:link w:val="CommentSubject"/>
    <w:uiPriority w:val="99"/>
    <w:semiHidden/>
    <w:rsid w:val="00CA119B"/>
    <w:rPr>
      <w:b/>
      <w:bC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616">
      <w:bodyDiv w:val="1"/>
      <w:marLeft w:val="0"/>
      <w:marRight w:val="0"/>
      <w:marTop w:val="0"/>
      <w:marBottom w:val="0"/>
      <w:divBdr>
        <w:top w:val="none" w:sz="0" w:space="0" w:color="auto"/>
        <w:left w:val="none" w:sz="0" w:space="0" w:color="auto"/>
        <w:bottom w:val="none" w:sz="0" w:space="0" w:color="auto"/>
        <w:right w:val="none" w:sz="0" w:space="0" w:color="auto"/>
      </w:divBdr>
    </w:div>
    <w:div w:id="276371502">
      <w:bodyDiv w:val="1"/>
      <w:marLeft w:val="0"/>
      <w:marRight w:val="0"/>
      <w:marTop w:val="0"/>
      <w:marBottom w:val="0"/>
      <w:divBdr>
        <w:top w:val="none" w:sz="0" w:space="0" w:color="auto"/>
        <w:left w:val="none" w:sz="0" w:space="0" w:color="auto"/>
        <w:bottom w:val="none" w:sz="0" w:space="0" w:color="auto"/>
        <w:right w:val="none" w:sz="0" w:space="0" w:color="auto"/>
      </w:divBdr>
    </w:div>
    <w:div w:id="287318208">
      <w:bodyDiv w:val="1"/>
      <w:marLeft w:val="0"/>
      <w:marRight w:val="0"/>
      <w:marTop w:val="0"/>
      <w:marBottom w:val="0"/>
      <w:divBdr>
        <w:top w:val="none" w:sz="0" w:space="0" w:color="auto"/>
        <w:left w:val="none" w:sz="0" w:space="0" w:color="auto"/>
        <w:bottom w:val="none" w:sz="0" w:space="0" w:color="auto"/>
        <w:right w:val="none" w:sz="0" w:space="0" w:color="auto"/>
      </w:divBdr>
    </w:div>
    <w:div w:id="350840959">
      <w:bodyDiv w:val="1"/>
      <w:marLeft w:val="0"/>
      <w:marRight w:val="0"/>
      <w:marTop w:val="0"/>
      <w:marBottom w:val="0"/>
      <w:divBdr>
        <w:top w:val="none" w:sz="0" w:space="0" w:color="auto"/>
        <w:left w:val="none" w:sz="0" w:space="0" w:color="auto"/>
        <w:bottom w:val="none" w:sz="0" w:space="0" w:color="auto"/>
        <w:right w:val="none" w:sz="0" w:space="0" w:color="auto"/>
      </w:divBdr>
    </w:div>
    <w:div w:id="353117286">
      <w:bodyDiv w:val="1"/>
      <w:marLeft w:val="0"/>
      <w:marRight w:val="0"/>
      <w:marTop w:val="0"/>
      <w:marBottom w:val="0"/>
      <w:divBdr>
        <w:top w:val="none" w:sz="0" w:space="0" w:color="auto"/>
        <w:left w:val="none" w:sz="0" w:space="0" w:color="auto"/>
        <w:bottom w:val="none" w:sz="0" w:space="0" w:color="auto"/>
        <w:right w:val="none" w:sz="0" w:space="0" w:color="auto"/>
      </w:divBdr>
    </w:div>
    <w:div w:id="401873125">
      <w:bodyDiv w:val="1"/>
      <w:marLeft w:val="0"/>
      <w:marRight w:val="0"/>
      <w:marTop w:val="0"/>
      <w:marBottom w:val="0"/>
      <w:divBdr>
        <w:top w:val="none" w:sz="0" w:space="0" w:color="auto"/>
        <w:left w:val="none" w:sz="0" w:space="0" w:color="auto"/>
        <w:bottom w:val="none" w:sz="0" w:space="0" w:color="auto"/>
        <w:right w:val="none" w:sz="0" w:space="0" w:color="auto"/>
      </w:divBdr>
    </w:div>
    <w:div w:id="418406679">
      <w:bodyDiv w:val="1"/>
      <w:marLeft w:val="0"/>
      <w:marRight w:val="0"/>
      <w:marTop w:val="0"/>
      <w:marBottom w:val="0"/>
      <w:divBdr>
        <w:top w:val="none" w:sz="0" w:space="0" w:color="auto"/>
        <w:left w:val="none" w:sz="0" w:space="0" w:color="auto"/>
        <w:bottom w:val="none" w:sz="0" w:space="0" w:color="auto"/>
        <w:right w:val="none" w:sz="0" w:space="0" w:color="auto"/>
      </w:divBdr>
    </w:div>
    <w:div w:id="442194157">
      <w:bodyDiv w:val="1"/>
      <w:marLeft w:val="0"/>
      <w:marRight w:val="0"/>
      <w:marTop w:val="0"/>
      <w:marBottom w:val="0"/>
      <w:divBdr>
        <w:top w:val="none" w:sz="0" w:space="0" w:color="auto"/>
        <w:left w:val="none" w:sz="0" w:space="0" w:color="auto"/>
        <w:bottom w:val="none" w:sz="0" w:space="0" w:color="auto"/>
        <w:right w:val="none" w:sz="0" w:space="0" w:color="auto"/>
      </w:divBdr>
    </w:div>
    <w:div w:id="598224573">
      <w:bodyDiv w:val="1"/>
      <w:marLeft w:val="0"/>
      <w:marRight w:val="0"/>
      <w:marTop w:val="0"/>
      <w:marBottom w:val="0"/>
      <w:divBdr>
        <w:top w:val="none" w:sz="0" w:space="0" w:color="auto"/>
        <w:left w:val="none" w:sz="0" w:space="0" w:color="auto"/>
        <w:bottom w:val="none" w:sz="0" w:space="0" w:color="auto"/>
        <w:right w:val="none" w:sz="0" w:space="0" w:color="auto"/>
      </w:divBdr>
    </w:div>
    <w:div w:id="610281308">
      <w:bodyDiv w:val="1"/>
      <w:marLeft w:val="0"/>
      <w:marRight w:val="0"/>
      <w:marTop w:val="0"/>
      <w:marBottom w:val="0"/>
      <w:divBdr>
        <w:top w:val="none" w:sz="0" w:space="0" w:color="auto"/>
        <w:left w:val="none" w:sz="0" w:space="0" w:color="auto"/>
        <w:bottom w:val="none" w:sz="0" w:space="0" w:color="auto"/>
        <w:right w:val="none" w:sz="0" w:space="0" w:color="auto"/>
      </w:divBdr>
    </w:div>
    <w:div w:id="650790843">
      <w:bodyDiv w:val="1"/>
      <w:marLeft w:val="0"/>
      <w:marRight w:val="0"/>
      <w:marTop w:val="0"/>
      <w:marBottom w:val="0"/>
      <w:divBdr>
        <w:top w:val="none" w:sz="0" w:space="0" w:color="auto"/>
        <w:left w:val="none" w:sz="0" w:space="0" w:color="auto"/>
        <w:bottom w:val="none" w:sz="0" w:space="0" w:color="auto"/>
        <w:right w:val="none" w:sz="0" w:space="0" w:color="auto"/>
      </w:divBdr>
    </w:div>
    <w:div w:id="685987778">
      <w:bodyDiv w:val="1"/>
      <w:marLeft w:val="0"/>
      <w:marRight w:val="0"/>
      <w:marTop w:val="0"/>
      <w:marBottom w:val="0"/>
      <w:divBdr>
        <w:top w:val="none" w:sz="0" w:space="0" w:color="auto"/>
        <w:left w:val="none" w:sz="0" w:space="0" w:color="auto"/>
        <w:bottom w:val="none" w:sz="0" w:space="0" w:color="auto"/>
        <w:right w:val="none" w:sz="0" w:space="0" w:color="auto"/>
      </w:divBdr>
    </w:div>
    <w:div w:id="787310881">
      <w:bodyDiv w:val="1"/>
      <w:marLeft w:val="0"/>
      <w:marRight w:val="0"/>
      <w:marTop w:val="0"/>
      <w:marBottom w:val="0"/>
      <w:divBdr>
        <w:top w:val="none" w:sz="0" w:space="0" w:color="auto"/>
        <w:left w:val="none" w:sz="0" w:space="0" w:color="auto"/>
        <w:bottom w:val="none" w:sz="0" w:space="0" w:color="auto"/>
        <w:right w:val="none" w:sz="0" w:space="0" w:color="auto"/>
      </w:divBdr>
    </w:div>
    <w:div w:id="813453314">
      <w:bodyDiv w:val="1"/>
      <w:marLeft w:val="0"/>
      <w:marRight w:val="0"/>
      <w:marTop w:val="0"/>
      <w:marBottom w:val="0"/>
      <w:divBdr>
        <w:top w:val="none" w:sz="0" w:space="0" w:color="auto"/>
        <w:left w:val="none" w:sz="0" w:space="0" w:color="auto"/>
        <w:bottom w:val="none" w:sz="0" w:space="0" w:color="auto"/>
        <w:right w:val="none" w:sz="0" w:space="0" w:color="auto"/>
      </w:divBdr>
    </w:div>
    <w:div w:id="826558824">
      <w:bodyDiv w:val="1"/>
      <w:marLeft w:val="0"/>
      <w:marRight w:val="0"/>
      <w:marTop w:val="0"/>
      <w:marBottom w:val="0"/>
      <w:divBdr>
        <w:top w:val="none" w:sz="0" w:space="0" w:color="auto"/>
        <w:left w:val="none" w:sz="0" w:space="0" w:color="auto"/>
        <w:bottom w:val="none" w:sz="0" w:space="0" w:color="auto"/>
        <w:right w:val="none" w:sz="0" w:space="0" w:color="auto"/>
      </w:divBdr>
    </w:div>
    <w:div w:id="842860045">
      <w:bodyDiv w:val="1"/>
      <w:marLeft w:val="0"/>
      <w:marRight w:val="0"/>
      <w:marTop w:val="0"/>
      <w:marBottom w:val="0"/>
      <w:divBdr>
        <w:top w:val="none" w:sz="0" w:space="0" w:color="auto"/>
        <w:left w:val="none" w:sz="0" w:space="0" w:color="auto"/>
        <w:bottom w:val="none" w:sz="0" w:space="0" w:color="auto"/>
        <w:right w:val="none" w:sz="0" w:space="0" w:color="auto"/>
      </w:divBdr>
    </w:div>
    <w:div w:id="1005983433">
      <w:bodyDiv w:val="1"/>
      <w:marLeft w:val="0"/>
      <w:marRight w:val="0"/>
      <w:marTop w:val="0"/>
      <w:marBottom w:val="0"/>
      <w:divBdr>
        <w:top w:val="none" w:sz="0" w:space="0" w:color="auto"/>
        <w:left w:val="none" w:sz="0" w:space="0" w:color="auto"/>
        <w:bottom w:val="none" w:sz="0" w:space="0" w:color="auto"/>
        <w:right w:val="none" w:sz="0" w:space="0" w:color="auto"/>
      </w:divBdr>
    </w:div>
    <w:div w:id="1030643126">
      <w:bodyDiv w:val="1"/>
      <w:marLeft w:val="0"/>
      <w:marRight w:val="0"/>
      <w:marTop w:val="0"/>
      <w:marBottom w:val="0"/>
      <w:divBdr>
        <w:top w:val="none" w:sz="0" w:space="0" w:color="auto"/>
        <w:left w:val="none" w:sz="0" w:space="0" w:color="auto"/>
        <w:bottom w:val="none" w:sz="0" w:space="0" w:color="auto"/>
        <w:right w:val="none" w:sz="0" w:space="0" w:color="auto"/>
      </w:divBdr>
    </w:div>
    <w:div w:id="1235627536">
      <w:bodyDiv w:val="1"/>
      <w:marLeft w:val="0"/>
      <w:marRight w:val="0"/>
      <w:marTop w:val="0"/>
      <w:marBottom w:val="0"/>
      <w:divBdr>
        <w:top w:val="none" w:sz="0" w:space="0" w:color="auto"/>
        <w:left w:val="none" w:sz="0" w:space="0" w:color="auto"/>
        <w:bottom w:val="none" w:sz="0" w:space="0" w:color="auto"/>
        <w:right w:val="none" w:sz="0" w:space="0" w:color="auto"/>
      </w:divBdr>
    </w:div>
    <w:div w:id="1306618759">
      <w:bodyDiv w:val="1"/>
      <w:marLeft w:val="0"/>
      <w:marRight w:val="0"/>
      <w:marTop w:val="0"/>
      <w:marBottom w:val="0"/>
      <w:divBdr>
        <w:top w:val="none" w:sz="0" w:space="0" w:color="auto"/>
        <w:left w:val="none" w:sz="0" w:space="0" w:color="auto"/>
        <w:bottom w:val="none" w:sz="0" w:space="0" w:color="auto"/>
        <w:right w:val="none" w:sz="0" w:space="0" w:color="auto"/>
      </w:divBdr>
    </w:div>
    <w:div w:id="1359890852">
      <w:bodyDiv w:val="1"/>
      <w:marLeft w:val="0"/>
      <w:marRight w:val="0"/>
      <w:marTop w:val="0"/>
      <w:marBottom w:val="0"/>
      <w:divBdr>
        <w:top w:val="none" w:sz="0" w:space="0" w:color="auto"/>
        <w:left w:val="none" w:sz="0" w:space="0" w:color="auto"/>
        <w:bottom w:val="none" w:sz="0" w:space="0" w:color="auto"/>
        <w:right w:val="none" w:sz="0" w:space="0" w:color="auto"/>
      </w:divBdr>
    </w:div>
    <w:div w:id="1396245384">
      <w:bodyDiv w:val="1"/>
      <w:marLeft w:val="0"/>
      <w:marRight w:val="0"/>
      <w:marTop w:val="0"/>
      <w:marBottom w:val="0"/>
      <w:divBdr>
        <w:top w:val="none" w:sz="0" w:space="0" w:color="auto"/>
        <w:left w:val="none" w:sz="0" w:space="0" w:color="auto"/>
        <w:bottom w:val="none" w:sz="0" w:space="0" w:color="auto"/>
        <w:right w:val="none" w:sz="0" w:space="0" w:color="auto"/>
      </w:divBdr>
      <w:divsChild>
        <w:div w:id="480389425">
          <w:marLeft w:val="274"/>
          <w:marRight w:val="0"/>
          <w:marTop w:val="0"/>
          <w:marBottom w:val="0"/>
          <w:divBdr>
            <w:top w:val="none" w:sz="0" w:space="0" w:color="auto"/>
            <w:left w:val="none" w:sz="0" w:space="0" w:color="auto"/>
            <w:bottom w:val="none" w:sz="0" w:space="0" w:color="auto"/>
            <w:right w:val="none" w:sz="0" w:space="0" w:color="auto"/>
          </w:divBdr>
        </w:div>
        <w:div w:id="58479459">
          <w:marLeft w:val="274"/>
          <w:marRight w:val="0"/>
          <w:marTop w:val="0"/>
          <w:marBottom w:val="0"/>
          <w:divBdr>
            <w:top w:val="none" w:sz="0" w:space="0" w:color="auto"/>
            <w:left w:val="none" w:sz="0" w:space="0" w:color="auto"/>
            <w:bottom w:val="none" w:sz="0" w:space="0" w:color="auto"/>
            <w:right w:val="none" w:sz="0" w:space="0" w:color="auto"/>
          </w:divBdr>
        </w:div>
        <w:div w:id="960379965">
          <w:marLeft w:val="274"/>
          <w:marRight w:val="0"/>
          <w:marTop w:val="0"/>
          <w:marBottom w:val="0"/>
          <w:divBdr>
            <w:top w:val="none" w:sz="0" w:space="0" w:color="auto"/>
            <w:left w:val="none" w:sz="0" w:space="0" w:color="auto"/>
            <w:bottom w:val="none" w:sz="0" w:space="0" w:color="auto"/>
            <w:right w:val="none" w:sz="0" w:space="0" w:color="auto"/>
          </w:divBdr>
        </w:div>
        <w:div w:id="2007172826">
          <w:marLeft w:val="274"/>
          <w:marRight w:val="0"/>
          <w:marTop w:val="0"/>
          <w:marBottom w:val="0"/>
          <w:divBdr>
            <w:top w:val="none" w:sz="0" w:space="0" w:color="auto"/>
            <w:left w:val="none" w:sz="0" w:space="0" w:color="auto"/>
            <w:bottom w:val="none" w:sz="0" w:space="0" w:color="auto"/>
            <w:right w:val="none" w:sz="0" w:space="0" w:color="auto"/>
          </w:divBdr>
        </w:div>
      </w:divsChild>
    </w:div>
    <w:div w:id="1443063769">
      <w:bodyDiv w:val="1"/>
      <w:marLeft w:val="0"/>
      <w:marRight w:val="0"/>
      <w:marTop w:val="0"/>
      <w:marBottom w:val="0"/>
      <w:divBdr>
        <w:top w:val="none" w:sz="0" w:space="0" w:color="auto"/>
        <w:left w:val="none" w:sz="0" w:space="0" w:color="auto"/>
        <w:bottom w:val="none" w:sz="0" w:space="0" w:color="auto"/>
        <w:right w:val="none" w:sz="0" w:space="0" w:color="auto"/>
      </w:divBdr>
    </w:div>
    <w:div w:id="1498570562">
      <w:bodyDiv w:val="1"/>
      <w:marLeft w:val="0"/>
      <w:marRight w:val="0"/>
      <w:marTop w:val="0"/>
      <w:marBottom w:val="0"/>
      <w:divBdr>
        <w:top w:val="none" w:sz="0" w:space="0" w:color="auto"/>
        <w:left w:val="none" w:sz="0" w:space="0" w:color="auto"/>
        <w:bottom w:val="none" w:sz="0" w:space="0" w:color="auto"/>
        <w:right w:val="none" w:sz="0" w:space="0" w:color="auto"/>
      </w:divBdr>
    </w:div>
    <w:div w:id="1558783435">
      <w:bodyDiv w:val="1"/>
      <w:marLeft w:val="0"/>
      <w:marRight w:val="0"/>
      <w:marTop w:val="0"/>
      <w:marBottom w:val="0"/>
      <w:divBdr>
        <w:top w:val="none" w:sz="0" w:space="0" w:color="auto"/>
        <w:left w:val="none" w:sz="0" w:space="0" w:color="auto"/>
        <w:bottom w:val="none" w:sz="0" w:space="0" w:color="auto"/>
        <w:right w:val="none" w:sz="0" w:space="0" w:color="auto"/>
      </w:divBdr>
    </w:div>
    <w:div w:id="1582518851">
      <w:bodyDiv w:val="1"/>
      <w:marLeft w:val="0"/>
      <w:marRight w:val="0"/>
      <w:marTop w:val="0"/>
      <w:marBottom w:val="0"/>
      <w:divBdr>
        <w:top w:val="none" w:sz="0" w:space="0" w:color="auto"/>
        <w:left w:val="none" w:sz="0" w:space="0" w:color="auto"/>
        <w:bottom w:val="none" w:sz="0" w:space="0" w:color="auto"/>
        <w:right w:val="none" w:sz="0" w:space="0" w:color="auto"/>
      </w:divBdr>
    </w:div>
    <w:div w:id="1617635846">
      <w:bodyDiv w:val="1"/>
      <w:marLeft w:val="0"/>
      <w:marRight w:val="0"/>
      <w:marTop w:val="0"/>
      <w:marBottom w:val="0"/>
      <w:divBdr>
        <w:top w:val="none" w:sz="0" w:space="0" w:color="auto"/>
        <w:left w:val="none" w:sz="0" w:space="0" w:color="auto"/>
        <w:bottom w:val="none" w:sz="0" w:space="0" w:color="auto"/>
        <w:right w:val="none" w:sz="0" w:space="0" w:color="auto"/>
      </w:divBdr>
    </w:div>
    <w:div w:id="1652170531">
      <w:bodyDiv w:val="1"/>
      <w:marLeft w:val="0"/>
      <w:marRight w:val="0"/>
      <w:marTop w:val="0"/>
      <w:marBottom w:val="0"/>
      <w:divBdr>
        <w:top w:val="none" w:sz="0" w:space="0" w:color="auto"/>
        <w:left w:val="none" w:sz="0" w:space="0" w:color="auto"/>
        <w:bottom w:val="none" w:sz="0" w:space="0" w:color="auto"/>
        <w:right w:val="none" w:sz="0" w:space="0" w:color="auto"/>
      </w:divBdr>
    </w:div>
    <w:div w:id="1688171669">
      <w:bodyDiv w:val="1"/>
      <w:marLeft w:val="0"/>
      <w:marRight w:val="0"/>
      <w:marTop w:val="0"/>
      <w:marBottom w:val="0"/>
      <w:divBdr>
        <w:top w:val="none" w:sz="0" w:space="0" w:color="auto"/>
        <w:left w:val="none" w:sz="0" w:space="0" w:color="auto"/>
        <w:bottom w:val="none" w:sz="0" w:space="0" w:color="auto"/>
        <w:right w:val="none" w:sz="0" w:space="0" w:color="auto"/>
      </w:divBdr>
    </w:div>
    <w:div w:id="1755589865">
      <w:bodyDiv w:val="1"/>
      <w:marLeft w:val="0"/>
      <w:marRight w:val="0"/>
      <w:marTop w:val="0"/>
      <w:marBottom w:val="0"/>
      <w:divBdr>
        <w:top w:val="none" w:sz="0" w:space="0" w:color="auto"/>
        <w:left w:val="none" w:sz="0" w:space="0" w:color="auto"/>
        <w:bottom w:val="none" w:sz="0" w:space="0" w:color="auto"/>
        <w:right w:val="none" w:sz="0" w:space="0" w:color="auto"/>
      </w:divBdr>
    </w:div>
    <w:div w:id="1793667166">
      <w:bodyDiv w:val="1"/>
      <w:marLeft w:val="0"/>
      <w:marRight w:val="0"/>
      <w:marTop w:val="0"/>
      <w:marBottom w:val="0"/>
      <w:divBdr>
        <w:top w:val="none" w:sz="0" w:space="0" w:color="auto"/>
        <w:left w:val="none" w:sz="0" w:space="0" w:color="auto"/>
        <w:bottom w:val="none" w:sz="0" w:space="0" w:color="auto"/>
        <w:right w:val="none" w:sz="0" w:space="0" w:color="auto"/>
      </w:divBdr>
    </w:div>
    <w:div w:id="1801025467">
      <w:bodyDiv w:val="1"/>
      <w:marLeft w:val="0"/>
      <w:marRight w:val="0"/>
      <w:marTop w:val="0"/>
      <w:marBottom w:val="0"/>
      <w:divBdr>
        <w:top w:val="none" w:sz="0" w:space="0" w:color="auto"/>
        <w:left w:val="none" w:sz="0" w:space="0" w:color="auto"/>
        <w:bottom w:val="none" w:sz="0" w:space="0" w:color="auto"/>
        <w:right w:val="none" w:sz="0" w:space="0" w:color="auto"/>
      </w:divBdr>
    </w:div>
    <w:div w:id="1864201362">
      <w:bodyDiv w:val="1"/>
      <w:marLeft w:val="0"/>
      <w:marRight w:val="0"/>
      <w:marTop w:val="0"/>
      <w:marBottom w:val="0"/>
      <w:divBdr>
        <w:top w:val="none" w:sz="0" w:space="0" w:color="auto"/>
        <w:left w:val="none" w:sz="0" w:space="0" w:color="auto"/>
        <w:bottom w:val="none" w:sz="0" w:space="0" w:color="auto"/>
        <w:right w:val="none" w:sz="0" w:space="0" w:color="auto"/>
      </w:divBdr>
    </w:div>
    <w:div w:id="1872573341">
      <w:bodyDiv w:val="1"/>
      <w:marLeft w:val="0"/>
      <w:marRight w:val="0"/>
      <w:marTop w:val="0"/>
      <w:marBottom w:val="0"/>
      <w:divBdr>
        <w:top w:val="none" w:sz="0" w:space="0" w:color="auto"/>
        <w:left w:val="none" w:sz="0" w:space="0" w:color="auto"/>
        <w:bottom w:val="none" w:sz="0" w:space="0" w:color="auto"/>
        <w:right w:val="none" w:sz="0" w:space="0" w:color="auto"/>
      </w:divBdr>
    </w:div>
    <w:div w:id="2112585268">
      <w:bodyDiv w:val="1"/>
      <w:marLeft w:val="0"/>
      <w:marRight w:val="0"/>
      <w:marTop w:val="0"/>
      <w:marBottom w:val="0"/>
      <w:divBdr>
        <w:top w:val="none" w:sz="0" w:space="0" w:color="auto"/>
        <w:left w:val="none" w:sz="0" w:space="0" w:color="auto"/>
        <w:bottom w:val="none" w:sz="0" w:space="0" w:color="auto"/>
        <w:right w:val="none" w:sz="0" w:space="0" w:color="auto"/>
      </w:divBdr>
    </w:div>
    <w:div w:id="212842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26B0BC-DBDD-47AC-91DE-09743AF25B0B}"/>
</file>

<file path=customXml/itemProps2.xml><?xml version="1.0" encoding="utf-8"?>
<ds:datastoreItem xmlns:ds="http://schemas.openxmlformats.org/officeDocument/2006/customXml" ds:itemID="{5F999EEE-8A9D-4E7B-AF0D-29CE918C6295}"/>
</file>

<file path=customXml/itemProps3.xml><?xml version="1.0" encoding="utf-8"?>
<ds:datastoreItem xmlns:ds="http://schemas.openxmlformats.org/officeDocument/2006/customXml" ds:itemID="{200809FC-0018-4842-9B80-AD468FD0F08B}"/>
</file>

<file path=docProps/app.xml><?xml version="1.0" encoding="utf-8"?>
<Properties xmlns="http://schemas.openxmlformats.org/officeDocument/2006/extended-properties" xmlns:vt="http://schemas.openxmlformats.org/officeDocument/2006/docPropsVTypes">
  <Template>Normal</Template>
  <TotalTime>82</TotalTime>
  <Pages>5</Pages>
  <Words>1245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3 - Using observation to improve learning</dc:title>
  <dc:creator>Lisa McCabe</dc:creator>
  <cp:lastModifiedBy>Lisa McCabe</cp:lastModifiedBy>
  <cp:revision>3</cp:revision>
  <dcterms:created xsi:type="dcterms:W3CDTF">2016-07-11T13:25:00Z</dcterms:created>
  <dcterms:modified xsi:type="dcterms:W3CDTF">2016-07-11T14:51:00Z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