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1C0" w:rsidRDefault="007A240E" w:rsidP="00103CDA">
      <w:pPr>
        <w:spacing w:line="240" w:lineRule="auto"/>
        <w:jc w:val="center"/>
        <w:rPr>
          <w:rFonts w:ascii="Book Antiqua" w:hAnsi="Book Antiqua"/>
          <w:b/>
          <w:sz w:val="40"/>
          <w:szCs w:val="40"/>
        </w:rPr>
      </w:pPr>
      <w:bookmarkStart w:id="0" w:name="_GoBack"/>
      <w:bookmarkEnd w:id="0"/>
      <w:r w:rsidRPr="00F511C0">
        <w:rPr>
          <w:rFonts w:ascii="Book Antiqua" w:hAnsi="Book Antiqua"/>
          <w:b/>
          <w:sz w:val="40"/>
          <w:szCs w:val="40"/>
        </w:rPr>
        <w:t>Keen tae Ken yir Kin</w:t>
      </w:r>
    </w:p>
    <w:p w:rsidR="001F38AE" w:rsidRDefault="00EE2896" w:rsidP="00103CDA">
      <w:pPr>
        <w:spacing w:line="240" w:lineRule="auto"/>
        <w:jc w:val="center"/>
        <w:rPr>
          <w:rFonts w:ascii="Book Antiqua" w:hAnsi="Book Antiqua"/>
          <w:sz w:val="32"/>
          <w:szCs w:val="32"/>
        </w:rPr>
      </w:pPr>
      <w:r w:rsidRPr="00EE2896">
        <w:rPr>
          <w:rFonts w:ascii="Book Antiqua" w:hAnsi="Book Antiqua"/>
          <w:sz w:val="32"/>
          <w:szCs w:val="32"/>
        </w:rPr>
        <w:t>Senior Phase</w:t>
      </w:r>
    </w:p>
    <w:p w:rsidR="00EE2896" w:rsidRPr="00EE2896" w:rsidRDefault="00EE2896" w:rsidP="00103CDA">
      <w:pPr>
        <w:spacing w:line="240" w:lineRule="auto"/>
        <w:jc w:val="center"/>
        <w:rPr>
          <w:rFonts w:ascii="Book Antiqua" w:hAnsi="Book Antiqua"/>
          <w:sz w:val="32"/>
          <w:szCs w:val="32"/>
        </w:rPr>
      </w:pPr>
    </w:p>
    <w:p w:rsidR="003E47FE" w:rsidRPr="001F38AE" w:rsidRDefault="00E36D81" w:rsidP="001F38AE">
      <w:pPr>
        <w:ind w:left="720"/>
        <w:rPr>
          <w:rFonts w:ascii="Book Antiqua" w:hAnsi="Book Antiqua"/>
          <w:b/>
          <w:sz w:val="28"/>
          <w:szCs w:val="28"/>
        </w:rPr>
      </w:pPr>
      <w:r>
        <w:rPr>
          <w:rFonts w:ascii="Book Antiqua" w:hAnsi="Book Antiqua"/>
          <w:b/>
          <w:sz w:val="28"/>
          <w:szCs w:val="28"/>
        </w:rPr>
        <w:t>How Keen tae Ken yir Kin l</w:t>
      </w:r>
      <w:r w:rsidR="003E47FE" w:rsidRPr="001F38AE">
        <w:rPr>
          <w:rFonts w:ascii="Book Antiqua" w:hAnsi="Book Antiqua"/>
          <w:b/>
          <w:sz w:val="28"/>
          <w:szCs w:val="28"/>
        </w:rPr>
        <w:t xml:space="preserve">inks to </w:t>
      </w:r>
      <w:r w:rsidR="001F38AE">
        <w:rPr>
          <w:rFonts w:ascii="Book Antiqua" w:hAnsi="Book Antiqua"/>
          <w:b/>
          <w:sz w:val="28"/>
          <w:szCs w:val="28"/>
        </w:rPr>
        <w:t>the SQA Scots Language Award</w:t>
      </w:r>
    </w:p>
    <w:p w:rsidR="00920778" w:rsidRDefault="003E47FE" w:rsidP="006A54F4">
      <w:pPr>
        <w:ind w:left="1440"/>
        <w:rPr>
          <w:sz w:val="24"/>
          <w:szCs w:val="24"/>
        </w:rPr>
      </w:pPr>
      <w:r w:rsidRPr="001F38AE">
        <w:rPr>
          <w:sz w:val="24"/>
          <w:szCs w:val="24"/>
        </w:rPr>
        <w:t xml:space="preserve">The </w:t>
      </w:r>
      <w:r w:rsidRPr="001F38AE">
        <w:rPr>
          <w:iCs/>
          <w:sz w:val="24"/>
          <w:szCs w:val="24"/>
        </w:rPr>
        <w:t xml:space="preserve">Scots Language Award </w:t>
      </w:r>
      <w:r w:rsidR="001F38AE" w:rsidRPr="001F38AE">
        <w:rPr>
          <w:sz w:val="24"/>
          <w:szCs w:val="24"/>
        </w:rPr>
        <w:t>is</w:t>
      </w:r>
      <w:r w:rsidRPr="001F38AE">
        <w:rPr>
          <w:sz w:val="24"/>
          <w:szCs w:val="24"/>
        </w:rPr>
        <w:t xml:space="preserve"> available at </w:t>
      </w:r>
      <w:proofErr w:type="spellStart"/>
      <w:r w:rsidRPr="001F38AE">
        <w:rPr>
          <w:sz w:val="24"/>
          <w:szCs w:val="24"/>
        </w:rPr>
        <w:t>SCQF</w:t>
      </w:r>
      <w:proofErr w:type="spellEnd"/>
      <w:r w:rsidRPr="001F38AE">
        <w:rPr>
          <w:sz w:val="24"/>
          <w:szCs w:val="24"/>
        </w:rPr>
        <w:t xml:space="preserve"> levels 3, 4, 5 and 6</w:t>
      </w:r>
      <w:r w:rsidR="001F38AE" w:rsidRPr="001F38AE">
        <w:rPr>
          <w:sz w:val="24"/>
          <w:szCs w:val="24"/>
        </w:rPr>
        <w:t xml:space="preserve">. It </w:t>
      </w:r>
      <w:r w:rsidRPr="001F38AE">
        <w:rPr>
          <w:sz w:val="24"/>
          <w:szCs w:val="24"/>
        </w:rPr>
        <w:t>give</w:t>
      </w:r>
      <w:r w:rsidR="001F38AE" w:rsidRPr="001F38AE">
        <w:rPr>
          <w:sz w:val="24"/>
          <w:szCs w:val="24"/>
        </w:rPr>
        <w:t>s</w:t>
      </w:r>
      <w:r w:rsidRPr="001F38AE">
        <w:rPr>
          <w:sz w:val="24"/>
          <w:szCs w:val="24"/>
        </w:rPr>
        <w:t xml:space="preserve"> learners the opportunity to study the history and development of the Scots language and will help them to develop their ability to understand, and communicate in, Scots. </w:t>
      </w:r>
      <w:r w:rsidR="001F38AE">
        <w:rPr>
          <w:sz w:val="24"/>
          <w:szCs w:val="24"/>
        </w:rPr>
        <w:t>As with other SQA Awards, it</w:t>
      </w:r>
      <w:r w:rsidRPr="001F38AE">
        <w:rPr>
          <w:sz w:val="24"/>
          <w:szCs w:val="24"/>
        </w:rPr>
        <w:t xml:space="preserve"> reflect</w:t>
      </w:r>
      <w:r w:rsidR="001F38AE">
        <w:rPr>
          <w:sz w:val="24"/>
          <w:szCs w:val="24"/>
        </w:rPr>
        <w:t>s</w:t>
      </w:r>
      <w:r w:rsidRPr="001F38AE">
        <w:rPr>
          <w:sz w:val="24"/>
          <w:szCs w:val="24"/>
        </w:rPr>
        <w:t xml:space="preserve"> the values, purposes and principles of Curriculum for Excellence.</w:t>
      </w:r>
      <w:r w:rsidR="00920778" w:rsidRPr="00920778">
        <w:rPr>
          <w:sz w:val="24"/>
          <w:szCs w:val="24"/>
        </w:rPr>
        <w:t xml:space="preserve"> </w:t>
      </w:r>
      <w:r w:rsidR="00920778">
        <w:rPr>
          <w:sz w:val="24"/>
          <w:szCs w:val="24"/>
        </w:rPr>
        <w:t>Keen tae Ken yir Kin is a valuable resource both in terms of support for the teaching and learning of Scots in general as well as for those are aiming to undertake the Scots Language Award.</w:t>
      </w:r>
    </w:p>
    <w:p w:rsidR="003E47FE" w:rsidRPr="00920778" w:rsidRDefault="001F38AE" w:rsidP="00920778">
      <w:pPr>
        <w:pStyle w:val="CommentText"/>
        <w:ind w:left="1440"/>
        <w:rPr>
          <w:sz w:val="24"/>
          <w:szCs w:val="24"/>
        </w:rPr>
      </w:pPr>
      <w:r w:rsidRPr="00920778">
        <w:rPr>
          <w:sz w:val="24"/>
          <w:szCs w:val="24"/>
        </w:rPr>
        <w:t xml:space="preserve">The Keen tae Ken yir Kin Learning Journey at CfE </w:t>
      </w:r>
      <w:r w:rsidR="00920778" w:rsidRPr="00920778">
        <w:rPr>
          <w:sz w:val="24"/>
          <w:szCs w:val="24"/>
        </w:rPr>
        <w:t xml:space="preserve">for Third and Fourth levels </w:t>
      </w:r>
      <w:r w:rsidRPr="00920778">
        <w:rPr>
          <w:sz w:val="24"/>
          <w:szCs w:val="24"/>
        </w:rPr>
        <w:t xml:space="preserve">can be adapted to suit a partnership between two schools with Senior Phase level learners and </w:t>
      </w:r>
      <w:r w:rsidR="003E47FE" w:rsidRPr="00920778">
        <w:rPr>
          <w:sz w:val="24"/>
          <w:szCs w:val="24"/>
        </w:rPr>
        <w:t>used to complete elements of the Scots Language Award in the following ways:</w:t>
      </w:r>
    </w:p>
    <w:p w:rsidR="003E47FE" w:rsidRPr="001F38AE" w:rsidRDefault="003E47FE" w:rsidP="001F38AE">
      <w:pPr>
        <w:ind w:left="720"/>
        <w:rPr>
          <w:rFonts w:ascii="Book Antiqua" w:hAnsi="Book Antiqua"/>
          <w:b/>
          <w:sz w:val="28"/>
          <w:szCs w:val="28"/>
        </w:rPr>
      </w:pPr>
      <w:r w:rsidRPr="001F38AE">
        <w:rPr>
          <w:rFonts w:ascii="Book Antiqua" w:hAnsi="Book Antiqua"/>
          <w:b/>
          <w:sz w:val="28"/>
          <w:szCs w:val="28"/>
        </w:rPr>
        <w:t xml:space="preserve">History and Development </w:t>
      </w:r>
      <w:r w:rsidR="001F38AE">
        <w:rPr>
          <w:rFonts w:ascii="Book Antiqua" w:hAnsi="Book Antiqua"/>
          <w:b/>
          <w:sz w:val="28"/>
          <w:szCs w:val="28"/>
        </w:rPr>
        <w:t>Unit</w:t>
      </w:r>
    </w:p>
    <w:p w:rsidR="003E47FE" w:rsidRPr="001F38AE" w:rsidRDefault="003E47FE" w:rsidP="001F38AE">
      <w:pPr>
        <w:ind w:left="1440"/>
        <w:rPr>
          <w:rFonts w:ascii="Book Antiqua" w:hAnsi="Book Antiqua"/>
          <w:b/>
          <w:sz w:val="28"/>
          <w:szCs w:val="28"/>
        </w:rPr>
      </w:pPr>
      <w:r w:rsidRPr="001F38AE">
        <w:rPr>
          <w:rFonts w:ascii="Book Antiqua" w:hAnsi="Book Antiqua"/>
          <w:b/>
          <w:sz w:val="28"/>
          <w:szCs w:val="28"/>
        </w:rPr>
        <w:t>Outcome 1: Historical and Cultural Factors</w:t>
      </w:r>
    </w:p>
    <w:p w:rsidR="003E47FE" w:rsidRPr="00920778" w:rsidRDefault="003E47FE" w:rsidP="001F38AE">
      <w:pPr>
        <w:ind w:left="1440"/>
        <w:rPr>
          <w:sz w:val="24"/>
          <w:szCs w:val="24"/>
        </w:rPr>
      </w:pPr>
      <w:r w:rsidRPr="00920778">
        <w:rPr>
          <w:sz w:val="24"/>
          <w:szCs w:val="24"/>
        </w:rPr>
        <w:t>Learners choose to identify historical/cultural factors which have helped to shape the dialect of the partner school, rather than their own.  For example, Viking settlement and the influence of Norn</w:t>
      </w:r>
      <w:r w:rsidR="00FE0FA0" w:rsidRPr="00920778">
        <w:rPr>
          <w:sz w:val="24"/>
          <w:szCs w:val="24"/>
        </w:rPr>
        <w:t>,</w:t>
      </w:r>
      <w:r w:rsidRPr="00920778">
        <w:rPr>
          <w:sz w:val="24"/>
          <w:szCs w:val="24"/>
        </w:rPr>
        <w:t xml:space="preserve"> or Glasgow-based comedy. </w:t>
      </w:r>
      <w:r w:rsidR="00920778" w:rsidRPr="00920778">
        <w:rPr>
          <w:sz w:val="24"/>
          <w:szCs w:val="24"/>
        </w:rPr>
        <w:t>Learners describe or explain the impact these factors have had on the language.</w:t>
      </w:r>
    </w:p>
    <w:p w:rsidR="00920778" w:rsidRDefault="003E47FE" w:rsidP="001F38AE">
      <w:pPr>
        <w:ind w:left="1440"/>
        <w:rPr>
          <w:sz w:val="24"/>
          <w:szCs w:val="24"/>
        </w:rPr>
      </w:pPr>
      <w:r w:rsidRPr="001F38AE">
        <w:rPr>
          <w:sz w:val="24"/>
          <w:szCs w:val="24"/>
        </w:rPr>
        <w:t>Learners compare and contrast, describe or explain the historical/cultural factors which have helped to shape the two dialects. For example, the spread of Viking influence in the two areas</w:t>
      </w:r>
      <w:r w:rsidR="00FE0FA0">
        <w:rPr>
          <w:sz w:val="24"/>
          <w:szCs w:val="24"/>
        </w:rPr>
        <w:t>,</w:t>
      </w:r>
      <w:r w:rsidRPr="001F38AE">
        <w:rPr>
          <w:sz w:val="24"/>
          <w:szCs w:val="24"/>
        </w:rPr>
        <w:t xml:space="preserve"> or the influence of comedy catch-phrases on local Scots dialect. </w:t>
      </w:r>
    </w:p>
    <w:p w:rsidR="003E47FE" w:rsidRPr="001F38AE" w:rsidRDefault="003E47FE" w:rsidP="001F38AE">
      <w:pPr>
        <w:ind w:left="1440"/>
        <w:rPr>
          <w:rFonts w:ascii="Book Antiqua" w:hAnsi="Book Antiqua"/>
          <w:b/>
          <w:sz w:val="28"/>
          <w:szCs w:val="28"/>
        </w:rPr>
      </w:pPr>
      <w:r w:rsidRPr="001F38AE">
        <w:rPr>
          <w:rFonts w:ascii="Book Antiqua" w:hAnsi="Book Antiqua"/>
          <w:b/>
          <w:sz w:val="28"/>
          <w:szCs w:val="28"/>
        </w:rPr>
        <w:t>Outcome 2: Scots Words</w:t>
      </w:r>
    </w:p>
    <w:p w:rsidR="003E47FE" w:rsidRPr="00920778" w:rsidRDefault="003E47FE" w:rsidP="001F38AE">
      <w:pPr>
        <w:ind w:left="1440"/>
        <w:rPr>
          <w:sz w:val="24"/>
          <w:szCs w:val="24"/>
        </w:rPr>
      </w:pPr>
      <w:r w:rsidRPr="00920778">
        <w:rPr>
          <w:sz w:val="24"/>
          <w:szCs w:val="24"/>
        </w:rPr>
        <w:t>Learners compare</w:t>
      </w:r>
      <w:r w:rsidR="00920778" w:rsidRPr="00920778">
        <w:rPr>
          <w:sz w:val="24"/>
          <w:szCs w:val="24"/>
        </w:rPr>
        <w:t xml:space="preserve"> vocabulary </w:t>
      </w:r>
      <w:r w:rsidRPr="00920778">
        <w:rPr>
          <w:sz w:val="24"/>
          <w:szCs w:val="24"/>
        </w:rPr>
        <w:t>in the two dialects with similar or related</w:t>
      </w:r>
      <w:r w:rsidR="00920778" w:rsidRPr="00920778">
        <w:rPr>
          <w:sz w:val="24"/>
          <w:szCs w:val="24"/>
        </w:rPr>
        <w:t xml:space="preserve"> words from different languages and describe or explain  similarities.</w:t>
      </w:r>
    </w:p>
    <w:p w:rsidR="00920778" w:rsidRPr="00920778" w:rsidRDefault="00920778" w:rsidP="00920778">
      <w:pPr>
        <w:pStyle w:val="CommentText"/>
        <w:ind w:left="1440"/>
        <w:rPr>
          <w:sz w:val="24"/>
          <w:szCs w:val="24"/>
        </w:rPr>
      </w:pPr>
      <w:r w:rsidRPr="00920778">
        <w:rPr>
          <w:sz w:val="24"/>
          <w:szCs w:val="24"/>
        </w:rPr>
        <w:t xml:space="preserve">At </w:t>
      </w:r>
      <w:proofErr w:type="spellStart"/>
      <w:r w:rsidRPr="00920778">
        <w:rPr>
          <w:sz w:val="24"/>
          <w:szCs w:val="24"/>
        </w:rPr>
        <w:t>SCQF</w:t>
      </w:r>
      <w:proofErr w:type="spellEnd"/>
      <w:r w:rsidRPr="00920778">
        <w:rPr>
          <w:sz w:val="24"/>
          <w:szCs w:val="24"/>
        </w:rPr>
        <w:t xml:space="preserve"> levels 5 and 6, learners describe or explain the linguistic f</w:t>
      </w:r>
      <w:r w:rsidR="00E36D81">
        <w:rPr>
          <w:sz w:val="24"/>
          <w:szCs w:val="24"/>
        </w:rPr>
        <w:t>eatures of the dialect of the p</w:t>
      </w:r>
      <w:r w:rsidRPr="00920778">
        <w:rPr>
          <w:sz w:val="24"/>
          <w:szCs w:val="24"/>
        </w:rPr>
        <w:t>artner school.</w:t>
      </w:r>
    </w:p>
    <w:p w:rsidR="003E47FE" w:rsidRPr="00920778" w:rsidRDefault="003E47FE" w:rsidP="001F38AE">
      <w:pPr>
        <w:ind w:left="1440"/>
        <w:rPr>
          <w:sz w:val="24"/>
          <w:szCs w:val="24"/>
        </w:rPr>
      </w:pPr>
      <w:r w:rsidRPr="00920778">
        <w:rPr>
          <w:sz w:val="24"/>
          <w:szCs w:val="24"/>
        </w:rPr>
        <w:t xml:space="preserve"> For example the use of double modals, which is more prevalent in some dialect areas than others.</w:t>
      </w:r>
    </w:p>
    <w:p w:rsidR="003E47FE" w:rsidRPr="00920778" w:rsidRDefault="003E47FE" w:rsidP="001F38AE">
      <w:pPr>
        <w:ind w:left="1440"/>
        <w:rPr>
          <w:sz w:val="24"/>
          <w:szCs w:val="24"/>
        </w:rPr>
      </w:pPr>
      <w:r w:rsidRPr="00920778">
        <w:rPr>
          <w:sz w:val="24"/>
          <w:szCs w:val="24"/>
        </w:rPr>
        <w:t xml:space="preserve">Learners go on to identify, describe or explain, linguistic features of the two dialects. For example the use of initial </w:t>
      </w:r>
      <w:r w:rsidRPr="00920778">
        <w:rPr>
          <w:i/>
          <w:sz w:val="24"/>
          <w:szCs w:val="24"/>
        </w:rPr>
        <w:t xml:space="preserve">f- </w:t>
      </w:r>
      <w:r w:rsidRPr="00920778">
        <w:rPr>
          <w:sz w:val="24"/>
          <w:szCs w:val="24"/>
        </w:rPr>
        <w:t xml:space="preserve">in North Eastern Scots could be contrasted with the use of </w:t>
      </w:r>
      <w:proofErr w:type="spellStart"/>
      <w:r w:rsidRPr="00920778">
        <w:rPr>
          <w:i/>
          <w:sz w:val="24"/>
          <w:szCs w:val="24"/>
        </w:rPr>
        <w:t>wh</w:t>
      </w:r>
      <w:proofErr w:type="spellEnd"/>
      <w:r w:rsidRPr="00920778">
        <w:rPr>
          <w:i/>
          <w:sz w:val="24"/>
          <w:szCs w:val="24"/>
        </w:rPr>
        <w:t xml:space="preserve">- </w:t>
      </w:r>
      <w:r w:rsidRPr="00920778">
        <w:rPr>
          <w:sz w:val="24"/>
          <w:szCs w:val="24"/>
        </w:rPr>
        <w:t>elsewhere.</w:t>
      </w:r>
    </w:p>
    <w:p w:rsidR="003E47FE" w:rsidRPr="001F38AE" w:rsidRDefault="001F38AE" w:rsidP="001F38AE">
      <w:pPr>
        <w:ind w:left="720"/>
        <w:rPr>
          <w:rFonts w:ascii="Book Antiqua" w:hAnsi="Book Antiqua"/>
          <w:b/>
          <w:sz w:val="28"/>
          <w:szCs w:val="28"/>
        </w:rPr>
      </w:pPr>
      <w:r>
        <w:rPr>
          <w:rFonts w:ascii="Book Antiqua" w:hAnsi="Book Antiqua"/>
          <w:b/>
          <w:sz w:val="28"/>
          <w:szCs w:val="28"/>
        </w:rPr>
        <w:lastRenderedPageBreak/>
        <w:t>Understanding and C</w:t>
      </w:r>
      <w:r w:rsidR="003E47FE" w:rsidRPr="001F38AE">
        <w:rPr>
          <w:rFonts w:ascii="Book Antiqua" w:hAnsi="Book Antiqua"/>
          <w:b/>
          <w:sz w:val="28"/>
          <w:szCs w:val="28"/>
        </w:rPr>
        <w:t>ommunicating</w:t>
      </w:r>
      <w:r>
        <w:rPr>
          <w:rFonts w:ascii="Book Antiqua" w:hAnsi="Book Antiqua"/>
          <w:b/>
          <w:sz w:val="28"/>
          <w:szCs w:val="28"/>
        </w:rPr>
        <w:t xml:space="preserve"> Unit</w:t>
      </w:r>
    </w:p>
    <w:p w:rsidR="003E47FE" w:rsidRPr="001F38AE" w:rsidRDefault="003E47FE" w:rsidP="001F38AE">
      <w:pPr>
        <w:ind w:left="1440"/>
        <w:rPr>
          <w:rFonts w:ascii="Book Antiqua" w:hAnsi="Book Antiqua"/>
          <w:b/>
          <w:sz w:val="28"/>
          <w:szCs w:val="28"/>
        </w:rPr>
      </w:pPr>
      <w:r w:rsidRPr="001F38AE">
        <w:rPr>
          <w:rFonts w:ascii="Book Antiqua" w:hAnsi="Book Antiqua"/>
          <w:b/>
          <w:sz w:val="28"/>
          <w:szCs w:val="28"/>
        </w:rPr>
        <w:t>Outcome 1: Understanding</w:t>
      </w:r>
    </w:p>
    <w:p w:rsidR="003E47FE" w:rsidRPr="001F38AE" w:rsidRDefault="003E47FE" w:rsidP="001F38AE">
      <w:pPr>
        <w:ind w:left="1440"/>
        <w:rPr>
          <w:sz w:val="24"/>
          <w:szCs w:val="24"/>
        </w:rPr>
      </w:pPr>
      <w:r w:rsidRPr="001F38AE">
        <w:rPr>
          <w:sz w:val="24"/>
          <w:szCs w:val="24"/>
        </w:rPr>
        <w:t>Texts could be those generated by</w:t>
      </w:r>
      <w:r w:rsidR="00920778">
        <w:rPr>
          <w:sz w:val="24"/>
          <w:szCs w:val="24"/>
        </w:rPr>
        <w:t xml:space="preserve"> participating in Keen tae Ken yir Kin</w:t>
      </w:r>
      <w:r w:rsidRPr="001F38AE">
        <w:rPr>
          <w:sz w:val="24"/>
          <w:szCs w:val="24"/>
        </w:rPr>
        <w:t>:</w:t>
      </w:r>
    </w:p>
    <w:p w:rsidR="003E47FE" w:rsidRPr="001F38AE" w:rsidRDefault="003E47FE" w:rsidP="001F38AE">
      <w:pPr>
        <w:pStyle w:val="ListParagraph"/>
        <w:numPr>
          <w:ilvl w:val="0"/>
          <w:numId w:val="9"/>
        </w:numPr>
        <w:ind w:left="2160"/>
        <w:rPr>
          <w:sz w:val="24"/>
          <w:szCs w:val="24"/>
        </w:rPr>
      </w:pPr>
      <w:r w:rsidRPr="001F38AE">
        <w:rPr>
          <w:sz w:val="24"/>
          <w:szCs w:val="24"/>
        </w:rPr>
        <w:t>Stimulus material</w:t>
      </w:r>
    </w:p>
    <w:p w:rsidR="003E47FE" w:rsidRPr="001F38AE" w:rsidRDefault="003E47FE" w:rsidP="001F38AE">
      <w:pPr>
        <w:pStyle w:val="ListParagraph"/>
        <w:numPr>
          <w:ilvl w:val="0"/>
          <w:numId w:val="9"/>
        </w:numPr>
        <w:ind w:left="2160"/>
        <w:rPr>
          <w:sz w:val="24"/>
          <w:szCs w:val="24"/>
        </w:rPr>
      </w:pPr>
      <w:r w:rsidRPr="001F38AE">
        <w:rPr>
          <w:sz w:val="24"/>
          <w:szCs w:val="24"/>
        </w:rPr>
        <w:t>Further good quality texts, for example radio, poetry, non-fiction prose, song, recommended by the partner school/ teacher, from the local area.  (These could also be used to enhance study for the History and Development unit)</w:t>
      </w:r>
    </w:p>
    <w:p w:rsidR="003E47FE" w:rsidRPr="001F38AE" w:rsidRDefault="003E47FE" w:rsidP="001F38AE">
      <w:pPr>
        <w:pStyle w:val="ListParagraph"/>
        <w:numPr>
          <w:ilvl w:val="0"/>
          <w:numId w:val="9"/>
        </w:numPr>
        <w:ind w:left="2160"/>
        <w:rPr>
          <w:sz w:val="24"/>
          <w:szCs w:val="24"/>
        </w:rPr>
      </w:pPr>
      <w:r w:rsidRPr="001F38AE">
        <w:rPr>
          <w:sz w:val="24"/>
          <w:szCs w:val="24"/>
        </w:rPr>
        <w:t xml:space="preserve">E-mails/tweets/blogs/websites/discussions from/with the partner school, will provide opportunities to </w:t>
      </w:r>
      <w:proofErr w:type="spellStart"/>
      <w:r w:rsidRPr="001F38AE">
        <w:rPr>
          <w:sz w:val="24"/>
          <w:szCs w:val="24"/>
        </w:rPr>
        <w:t>practise</w:t>
      </w:r>
      <w:proofErr w:type="spellEnd"/>
      <w:r w:rsidRPr="001F38AE">
        <w:rPr>
          <w:sz w:val="24"/>
          <w:szCs w:val="24"/>
        </w:rPr>
        <w:t xml:space="preserve"> the skills of reading and listening</w:t>
      </w:r>
    </w:p>
    <w:p w:rsidR="003E47FE" w:rsidRPr="001F38AE" w:rsidRDefault="003E47FE" w:rsidP="001F38AE">
      <w:pPr>
        <w:ind w:left="1440"/>
        <w:rPr>
          <w:rFonts w:ascii="Book Antiqua" w:hAnsi="Book Antiqua"/>
          <w:b/>
          <w:sz w:val="28"/>
          <w:szCs w:val="28"/>
        </w:rPr>
      </w:pPr>
      <w:r w:rsidRPr="001F38AE">
        <w:rPr>
          <w:rFonts w:ascii="Book Antiqua" w:hAnsi="Book Antiqua"/>
          <w:b/>
          <w:sz w:val="28"/>
          <w:szCs w:val="28"/>
        </w:rPr>
        <w:t>Outcome 2: Communicating</w:t>
      </w:r>
    </w:p>
    <w:p w:rsidR="003E47FE" w:rsidRPr="001F38AE" w:rsidRDefault="003E47FE" w:rsidP="001F38AE">
      <w:pPr>
        <w:ind w:left="1440"/>
        <w:rPr>
          <w:sz w:val="24"/>
          <w:szCs w:val="24"/>
        </w:rPr>
      </w:pPr>
      <w:r w:rsidRPr="001F38AE">
        <w:rPr>
          <w:sz w:val="24"/>
          <w:szCs w:val="24"/>
        </w:rPr>
        <w:t>Communications could be those generated for the project</w:t>
      </w:r>
    </w:p>
    <w:p w:rsidR="003E47FE" w:rsidRPr="001F38AE" w:rsidRDefault="003E47FE" w:rsidP="001F38AE">
      <w:pPr>
        <w:pStyle w:val="ListParagraph"/>
        <w:numPr>
          <w:ilvl w:val="0"/>
          <w:numId w:val="10"/>
        </w:numPr>
        <w:ind w:left="2160"/>
        <w:rPr>
          <w:sz w:val="24"/>
          <w:szCs w:val="24"/>
        </w:rPr>
      </w:pPr>
      <w:r w:rsidRPr="001F38AE">
        <w:rPr>
          <w:sz w:val="24"/>
          <w:szCs w:val="24"/>
        </w:rPr>
        <w:t>E-mails/letters to learners in the partner school</w:t>
      </w:r>
    </w:p>
    <w:p w:rsidR="003E47FE" w:rsidRPr="001F38AE" w:rsidRDefault="003E47FE" w:rsidP="001F38AE">
      <w:pPr>
        <w:pStyle w:val="ListParagraph"/>
        <w:numPr>
          <w:ilvl w:val="0"/>
          <w:numId w:val="10"/>
        </w:numPr>
        <w:ind w:left="2160"/>
        <w:rPr>
          <w:sz w:val="24"/>
          <w:szCs w:val="24"/>
        </w:rPr>
      </w:pPr>
      <w:r w:rsidRPr="001F38AE">
        <w:rPr>
          <w:sz w:val="24"/>
          <w:szCs w:val="24"/>
        </w:rPr>
        <w:t>Presentations for learners in the partner school</w:t>
      </w:r>
    </w:p>
    <w:p w:rsidR="003E47FE" w:rsidRPr="001F38AE" w:rsidRDefault="003E47FE" w:rsidP="001F38AE">
      <w:pPr>
        <w:pStyle w:val="ListParagraph"/>
        <w:numPr>
          <w:ilvl w:val="0"/>
          <w:numId w:val="10"/>
        </w:numPr>
        <w:ind w:left="2160"/>
        <w:rPr>
          <w:sz w:val="24"/>
          <w:szCs w:val="24"/>
        </w:rPr>
      </w:pPr>
      <w:r w:rsidRPr="001F38AE">
        <w:rPr>
          <w:sz w:val="24"/>
          <w:szCs w:val="24"/>
        </w:rPr>
        <w:t>Conversations with learners in the partner school</w:t>
      </w:r>
    </w:p>
    <w:p w:rsidR="00920778" w:rsidRPr="006D7B83" w:rsidRDefault="003E47FE" w:rsidP="00920778">
      <w:pPr>
        <w:pStyle w:val="ListParagraph"/>
        <w:numPr>
          <w:ilvl w:val="0"/>
          <w:numId w:val="10"/>
        </w:numPr>
        <w:ind w:left="2160"/>
        <w:rPr>
          <w:sz w:val="24"/>
          <w:szCs w:val="24"/>
        </w:rPr>
      </w:pPr>
      <w:r w:rsidRPr="001F38AE">
        <w:rPr>
          <w:sz w:val="24"/>
          <w:szCs w:val="24"/>
        </w:rPr>
        <w:t>Pieces of writing</w:t>
      </w:r>
    </w:p>
    <w:p w:rsidR="00920778" w:rsidRDefault="00920778" w:rsidP="00920778">
      <w:pPr>
        <w:pStyle w:val="ListParagraph"/>
        <w:rPr>
          <w:rFonts w:ascii="Book Antiqua" w:hAnsi="Book Antiqua"/>
          <w:b/>
          <w:sz w:val="28"/>
          <w:szCs w:val="28"/>
        </w:rPr>
      </w:pPr>
    </w:p>
    <w:p w:rsidR="006D7B83" w:rsidRDefault="006D7B83" w:rsidP="00920778">
      <w:pPr>
        <w:pStyle w:val="ListParagraph"/>
        <w:rPr>
          <w:rFonts w:ascii="Book Antiqua" w:hAnsi="Book Antiqua"/>
          <w:b/>
          <w:sz w:val="28"/>
          <w:szCs w:val="28"/>
        </w:rPr>
      </w:pPr>
      <w:r>
        <w:rPr>
          <w:rFonts w:ascii="Book Antiqua" w:hAnsi="Book Antiqua"/>
          <w:b/>
          <w:sz w:val="28"/>
          <w:szCs w:val="28"/>
        </w:rPr>
        <w:t>Information from the SQA</w:t>
      </w:r>
    </w:p>
    <w:p w:rsidR="006D7B83" w:rsidRPr="006D7B83" w:rsidRDefault="006D7B83" w:rsidP="006D7B83">
      <w:pPr>
        <w:spacing w:before="240" w:after="240" w:line="360" w:lineRule="atLeast"/>
        <w:ind w:left="1440"/>
        <w:rPr>
          <w:rFonts w:eastAsia="Times New Roman" w:cstheme="minorHAnsi"/>
          <w:sz w:val="24"/>
          <w:szCs w:val="24"/>
          <w:lang w:val="en" w:eastAsia="en-GB"/>
        </w:rPr>
      </w:pPr>
      <w:r w:rsidRPr="006D7B83">
        <w:rPr>
          <w:rFonts w:eastAsia="Times New Roman" w:cstheme="minorHAnsi"/>
          <w:sz w:val="24"/>
          <w:szCs w:val="24"/>
          <w:lang w:val="en" w:eastAsia="en-GB"/>
        </w:rPr>
        <w:t>For those who use the language today, the study of Scots - including its history, development and contemporary use - will develop their ability to communicate, think critically and use their own language creatively. They will also gain a deeper insight into their own history and cultural heritage.</w:t>
      </w:r>
    </w:p>
    <w:p w:rsidR="006D7B83" w:rsidRPr="006D7B83" w:rsidRDefault="006D7B83" w:rsidP="006D7B83">
      <w:pPr>
        <w:spacing w:before="240" w:after="240" w:line="360" w:lineRule="atLeast"/>
        <w:ind w:left="1440"/>
        <w:rPr>
          <w:rFonts w:ascii="Times New Roman" w:eastAsia="Times New Roman" w:hAnsi="Times New Roman" w:cs="Times New Roman"/>
          <w:sz w:val="21"/>
          <w:szCs w:val="21"/>
          <w:lang w:val="en" w:eastAsia="en-GB"/>
        </w:rPr>
      </w:pPr>
      <w:r w:rsidRPr="006D7B83">
        <w:rPr>
          <w:rFonts w:eastAsia="Times New Roman" w:cstheme="minorHAnsi"/>
          <w:sz w:val="24"/>
          <w:szCs w:val="24"/>
          <w:lang w:val="en" w:eastAsia="en-GB"/>
        </w:rPr>
        <w:t>For those who do not already use the language, the study of Scots will enhance their understanding of how language works, and their ability to communicate and use language creatively. It will also enhance their understanding of Scotland’s history, people and culture</w:t>
      </w:r>
      <w:r w:rsidRPr="006D7B83">
        <w:rPr>
          <w:rFonts w:ascii="Times New Roman" w:eastAsia="Times New Roman" w:hAnsi="Times New Roman" w:cs="Times New Roman"/>
          <w:sz w:val="21"/>
          <w:szCs w:val="21"/>
          <w:lang w:val="en" w:eastAsia="en-GB"/>
        </w:rPr>
        <w:t>.</w:t>
      </w:r>
    </w:p>
    <w:p w:rsidR="00920778" w:rsidRPr="006D7B83" w:rsidRDefault="006D7B83" w:rsidP="006D7B83">
      <w:pPr>
        <w:pStyle w:val="ListParagraph"/>
        <w:ind w:left="1440"/>
        <w:rPr>
          <w:rFonts w:ascii="Book Antiqua" w:hAnsi="Book Antiqua"/>
          <w:b/>
          <w:sz w:val="24"/>
          <w:szCs w:val="24"/>
        </w:rPr>
      </w:pPr>
      <w:r w:rsidRPr="006D7B83">
        <w:rPr>
          <w:rFonts w:ascii="Book Antiqua" w:hAnsi="Book Antiqua"/>
          <w:b/>
          <w:sz w:val="24"/>
          <w:szCs w:val="24"/>
          <w:lang w:val="en"/>
        </w:rPr>
        <w:t xml:space="preserve">This link to the SQA Scots Language Award page gives an overview of the award, including entry requirements, content and progression: </w:t>
      </w:r>
      <w:hyperlink r:id="rId10" w:history="1">
        <w:r w:rsidRPr="006D7B83">
          <w:rPr>
            <w:rStyle w:val="Hyperlink"/>
            <w:sz w:val="24"/>
            <w:szCs w:val="24"/>
          </w:rPr>
          <w:t>http://www.sqa.org.uk/sqa/70056.html</w:t>
        </w:r>
      </w:hyperlink>
    </w:p>
    <w:sectPr w:rsidR="00920778" w:rsidRPr="006D7B83" w:rsidSect="0076655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436F2"/>
    <w:multiLevelType w:val="hybridMultilevel"/>
    <w:tmpl w:val="8BFEFF04"/>
    <w:lvl w:ilvl="0" w:tplc="2D6C1744">
      <w:start w:val="1"/>
      <w:numFmt w:val="bullet"/>
      <w:lvlText w:val=""/>
      <w:lvlJc w:val="left"/>
      <w:pPr>
        <w:ind w:left="720" w:hanging="360"/>
      </w:pPr>
      <w:rPr>
        <w:rFonts w:ascii="Symbol" w:hAnsi="Symbol" w:hint="default"/>
      </w:rPr>
    </w:lvl>
    <w:lvl w:ilvl="1" w:tplc="E29ACD2A">
      <w:start w:val="1"/>
      <w:numFmt w:val="bullet"/>
      <w:lvlText w:val="o"/>
      <w:lvlJc w:val="left"/>
      <w:pPr>
        <w:ind w:left="1440" w:hanging="360"/>
      </w:pPr>
      <w:rPr>
        <w:rFonts w:ascii="Courier New" w:hAnsi="Courier New" w:hint="default"/>
      </w:rPr>
    </w:lvl>
    <w:lvl w:ilvl="2" w:tplc="788AB65A">
      <w:start w:val="1"/>
      <w:numFmt w:val="bullet"/>
      <w:lvlText w:val=""/>
      <w:lvlJc w:val="left"/>
      <w:pPr>
        <w:ind w:left="2160" w:hanging="360"/>
      </w:pPr>
      <w:rPr>
        <w:rFonts w:ascii="Wingdings" w:hAnsi="Wingdings" w:hint="default"/>
      </w:rPr>
    </w:lvl>
    <w:lvl w:ilvl="3" w:tplc="444204A6">
      <w:start w:val="1"/>
      <w:numFmt w:val="bullet"/>
      <w:lvlText w:val=""/>
      <w:lvlJc w:val="left"/>
      <w:pPr>
        <w:ind w:left="2880" w:hanging="360"/>
      </w:pPr>
      <w:rPr>
        <w:rFonts w:ascii="Symbol" w:hAnsi="Symbol" w:hint="default"/>
      </w:rPr>
    </w:lvl>
    <w:lvl w:ilvl="4" w:tplc="A920B118">
      <w:start w:val="1"/>
      <w:numFmt w:val="bullet"/>
      <w:lvlText w:val="o"/>
      <w:lvlJc w:val="left"/>
      <w:pPr>
        <w:ind w:left="3600" w:hanging="360"/>
      </w:pPr>
      <w:rPr>
        <w:rFonts w:ascii="Courier New" w:hAnsi="Courier New" w:hint="default"/>
      </w:rPr>
    </w:lvl>
    <w:lvl w:ilvl="5" w:tplc="94BEC820">
      <w:start w:val="1"/>
      <w:numFmt w:val="bullet"/>
      <w:lvlText w:val=""/>
      <w:lvlJc w:val="left"/>
      <w:pPr>
        <w:ind w:left="4320" w:hanging="360"/>
      </w:pPr>
      <w:rPr>
        <w:rFonts w:ascii="Wingdings" w:hAnsi="Wingdings" w:hint="default"/>
      </w:rPr>
    </w:lvl>
    <w:lvl w:ilvl="6" w:tplc="12D82B8C">
      <w:start w:val="1"/>
      <w:numFmt w:val="bullet"/>
      <w:lvlText w:val=""/>
      <w:lvlJc w:val="left"/>
      <w:pPr>
        <w:ind w:left="5040" w:hanging="360"/>
      </w:pPr>
      <w:rPr>
        <w:rFonts w:ascii="Symbol" w:hAnsi="Symbol" w:hint="default"/>
      </w:rPr>
    </w:lvl>
    <w:lvl w:ilvl="7" w:tplc="F0DCD0AC">
      <w:start w:val="1"/>
      <w:numFmt w:val="bullet"/>
      <w:lvlText w:val="o"/>
      <w:lvlJc w:val="left"/>
      <w:pPr>
        <w:ind w:left="5760" w:hanging="360"/>
      </w:pPr>
      <w:rPr>
        <w:rFonts w:ascii="Courier New" w:hAnsi="Courier New" w:hint="default"/>
      </w:rPr>
    </w:lvl>
    <w:lvl w:ilvl="8" w:tplc="D8B89AA2">
      <w:start w:val="1"/>
      <w:numFmt w:val="bullet"/>
      <w:lvlText w:val=""/>
      <w:lvlJc w:val="left"/>
      <w:pPr>
        <w:ind w:left="6480" w:hanging="360"/>
      </w:pPr>
      <w:rPr>
        <w:rFonts w:ascii="Wingdings" w:hAnsi="Wingdings" w:hint="default"/>
      </w:rPr>
    </w:lvl>
  </w:abstractNum>
  <w:abstractNum w:abstractNumId="1">
    <w:nsid w:val="27604A48"/>
    <w:multiLevelType w:val="hybridMultilevel"/>
    <w:tmpl w:val="CBA4E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EA47A6"/>
    <w:multiLevelType w:val="hybridMultilevel"/>
    <w:tmpl w:val="D0340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F175E2"/>
    <w:multiLevelType w:val="hybridMultilevel"/>
    <w:tmpl w:val="6B667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5B6D5B"/>
    <w:multiLevelType w:val="hybridMultilevel"/>
    <w:tmpl w:val="0DF03218"/>
    <w:lvl w:ilvl="0" w:tplc="144AD6F8">
      <w:start w:val="1"/>
      <w:numFmt w:val="decimal"/>
      <w:lvlText w:val="%1."/>
      <w:lvlJc w:val="left"/>
      <w:pPr>
        <w:ind w:left="1080" w:hanging="360"/>
      </w:pPr>
      <w:rPr>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nsid w:val="4C784F1B"/>
    <w:multiLevelType w:val="hybridMultilevel"/>
    <w:tmpl w:val="FF669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173160"/>
    <w:multiLevelType w:val="hybridMultilevel"/>
    <w:tmpl w:val="086EA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F6662E4"/>
    <w:multiLevelType w:val="hybridMultilevel"/>
    <w:tmpl w:val="20AA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DA73A71"/>
    <w:multiLevelType w:val="hybridMultilevel"/>
    <w:tmpl w:val="8784702C"/>
    <w:lvl w:ilvl="0" w:tplc="A392BFDC">
      <w:start w:val="1"/>
      <w:numFmt w:val="bullet"/>
      <w:lvlText w:val=""/>
      <w:lvlJc w:val="left"/>
      <w:pPr>
        <w:ind w:left="720" w:hanging="360"/>
      </w:pPr>
      <w:rPr>
        <w:rFonts w:ascii="Symbol" w:hAnsi="Symbol" w:hint="default"/>
      </w:rPr>
    </w:lvl>
    <w:lvl w:ilvl="1" w:tplc="DC22974E">
      <w:start w:val="1"/>
      <w:numFmt w:val="bullet"/>
      <w:lvlText w:val="o"/>
      <w:lvlJc w:val="left"/>
      <w:pPr>
        <w:ind w:left="1440" w:hanging="360"/>
      </w:pPr>
      <w:rPr>
        <w:rFonts w:ascii="Courier New" w:hAnsi="Courier New" w:hint="default"/>
      </w:rPr>
    </w:lvl>
    <w:lvl w:ilvl="2" w:tplc="FF32C242">
      <w:start w:val="1"/>
      <w:numFmt w:val="bullet"/>
      <w:lvlText w:val=""/>
      <w:lvlJc w:val="left"/>
      <w:pPr>
        <w:ind w:left="2160" w:hanging="360"/>
      </w:pPr>
      <w:rPr>
        <w:rFonts w:ascii="Wingdings" w:hAnsi="Wingdings" w:hint="default"/>
      </w:rPr>
    </w:lvl>
    <w:lvl w:ilvl="3" w:tplc="177E8812">
      <w:start w:val="1"/>
      <w:numFmt w:val="bullet"/>
      <w:lvlText w:val=""/>
      <w:lvlJc w:val="left"/>
      <w:pPr>
        <w:ind w:left="2880" w:hanging="360"/>
      </w:pPr>
      <w:rPr>
        <w:rFonts w:ascii="Symbol" w:hAnsi="Symbol" w:hint="default"/>
      </w:rPr>
    </w:lvl>
    <w:lvl w:ilvl="4" w:tplc="AA4CD61E">
      <w:start w:val="1"/>
      <w:numFmt w:val="bullet"/>
      <w:lvlText w:val="o"/>
      <w:lvlJc w:val="left"/>
      <w:pPr>
        <w:ind w:left="3600" w:hanging="360"/>
      </w:pPr>
      <w:rPr>
        <w:rFonts w:ascii="Courier New" w:hAnsi="Courier New" w:hint="default"/>
      </w:rPr>
    </w:lvl>
    <w:lvl w:ilvl="5" w:tplc="C662311A">
      <w:start w:val="1"/>
      <w:numFmt w:val="bullet"/>
      <w:lvlText w:val=""/>
      <w:lvlJc w:val="left"/>
      <w:pPr>
        <w:ind w:left="4320" w:hanging="360"/>
      </w:pPr>
      <w:rPr>
        <w:rFonts w:ascii="Wingdings" w:hAnsi="Wingdings" w:hint="default"/>
      </w:rPr>
    </w:lvl>
    <w:lvl w:ilvl="6" w:tplc="0C266D2C">
      <w:start w:val="1"/>
      <w:numFmt w:val="bullet"/>
      <w:lvlText w:val=""/>
      <w:lvlJc w:val="left"/>
      <w:pPr>
        <w:ind w:left="5040" w:hanging="360"/>
      </w:pPr>
      <w:rPr>
        <w:rFonts w:ascii="Symbol" w:hAnsi="Symbol" w:hint="default"/>
      </w:rPr>
    </w:lvl>
    <w:lvl w:ilvl="7" w:tplc="AFE0A894">
      <w:start w:val="1"/>
      <w:numFmt w:val="bullet"/>
      <w:lvlText w:val="o"/>
      <w:lvlJc w:val="left"/>
      <w:pPr>
        <w:ind w:left="5760" w:hanging="360"/>
      </w:pPr>
      <w:rPr>
        <w:rFonts w:ascii="Courier New" w:hAnsi="Courier New" w:hint="default"/>
      </w:rPr>
    </w:lvl>
    <w:lvl w:ilvl="8" w:tplc="C2BE933E">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2"/>
  </w:num>
  <w:num w:numId="7">
    <w:abstractNumId w:val="3"/>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342D74"/>
    <w:rsid w:val="00027CD4"/>
    <w:rsid w:val="000428F0"/>
    <w:rsid w:val="00053A10"/>
    <w:rsid w:val="00064F77"/>
    <w:rsid w:val="00103CDA"/>
    <w:rsid w:val="001232D9"/>
    <w:rsid w:val="0012595F"/>
    <w:rsid w:val="0014605A"/>
    <w:rsid w:val="001713A0"/>
    <w:rsid w:val="001B294F"/>
    <w:rsid w:val="001B439A"/>
    <w:rsid w:val="001F38AE"/>
    <w:rsid w:val="00204BA6"/>
    <w:rsid w:val="0021373B"/>
    <w:rsid w:val="00231FDF"/>
    <w:rsid w:val="00261FB2"/>
    <w:rsid w:val="002A4589"/>
    <w:rsid w:val="002C6D6A"/>
    <w:rsid w:val="002E2E13"/>
    <w:rsid w:val="0032688B"/>
    <w:rsid w:val="0034228C"/>
    <w:rsid w:val="003570D4"/>
    <w:rsid w:val="00373E19"/>
    <w:rsid w:val="003802EF"/>
    <w:rsid w:val="00394AD1"/>
    <w:rsid w:val="003A1377"/>
    <w:rsid w:val="003A29DB"/>
    <w:rsid w:val="003A4CAC"/>
    <w:rsid w:val="003B3DB7"/>
    <w:rsid w:val="003B54F6"/>
    <w:rsid w:val="003D2C22"/>
    <w:rsid w:val="003E47FE"/>
    <w:rsid w:val="004146F1"/>
    <w:rsid w:val="004342D6"/>
    <w:rsid w:val="004471CB"/>
    <w:rsid w:val="004E3293"/>
    <w:rsid w:val="004F1795"/>
    <w:rsid w:val="00511799"/>
    <w:rsid w:val="00540292"/>
    <w:rsid w:val="005828CA"/>
    <w:rsid w:val="005A4F62"/>
    <w:rsid w:val="005D1B59"/>
    <w:rsid w:val="00606B85"/>
    <w:rsid w:val="00663D6A"/>
    <w:rsid w:val="00667361"/>
    <w:rsid w:val="006A235A"/>
    <w:rsid w:val="006A54F4"/>
    <w:rsid w:val="006D408B"/>
    <w:rsid w:val="006D7B83"/>
    <w:rsid w:val="00712A1F"/>
    <w:rsid w:val="007147CD"/>
    <w:rsid w:val="00715559"/>
    <w:rsid w:val="00746765"/>
    <w:rsid w:val="00756DF6"/>
    <w:rsid w:val="00764A16"/>
    <w:rsid w:val="0076509B"/>
    <w:rsid w:val="0076655D"/>
    <w:rsid w:val="00787865"/>
    <w:rsid w:val="007A240E"/>
    <w:rsid w:val="007E22D4"/>
    <w:rsid w:val="007E445A"/>
    <w:rsid w:val="00806107"/>
    <w:rsid w:val="00836689"/>
    <w:rsid w:val="008765EB"/>
    <w:rsid w:val="008941E7"/>
    <w:rsid w:val="00897B48"/>
    <w:rsid w:val="008C28C1"/>
    <w:rsid w:val="00920778"/>
    <w:rsid w:val="0094291F"/>
    <w:rsid w:val="009B383D"/>
    <w:rsid w:val="00A1024B"/>
    <w:rsid w:val="00A16E4E"/>
    <w:rsid w:val="00A30B53"/>
    <w:rsid w:val="00A76666"/>
    <w:rsid w:val="00A9496D"/>
    <w:rsid w:val="00AF2C52"/>
    <w:rsid w:val="00AF4625"/>
    <w:rsid w:val="00B13501"/>
    <w:rsid w:val="00B404F4"/>
    <w:rsid w:val="00B50B6B"/>
    <w:rsid w:val="00B9105A"/>
    <w:rsid w:val="00B96C3D"/>
    <w:rsid w:val="00B97270"/>
    <w:rsid w:val="00BA5192"/>
    <w:rsid w:val="00BB43F6"/>
    <w:rsid w:val="00BE429E"/>
    <w:rsid w:val="00C011A7"/>
    <w:rsid w:val="00C72786"/>
    <w:rsid w:val="00CE1BA1"/>
    <w:rsid w:val="00CF2FD0"/>
    <w:rsid w:val="00D0778D"/>
    <w:rsid w:val="00D15D55"/>
    <w:rsid w:val="00D469CA"/>
    <w:rsid w:val="00DB74A6"/>
    <w:rsid w:val="00DE74B3"/>
    <w:rsid w:val="00E36D81"/>
    <w:rsid w:val="00E465B9"/>
    <w:rsid w:val="00E50F3B"/>
    <w:rsid w:val="00EA4E83"/>
    <w:rsid w:val="00EC5C57"/>
    <w:rsid w:val="00EE2896"/>
    <w:rsid w:val="00F511C0"/>
    <w:rsid w:val="00F6394C"/>
    <w:rsid w:val="00F70093"/>
    <w:rsid w:val="00FE0FA0"/>
    <w:rsid w:val="00FF32C4"/>
    <w:rsid w:val="1E342D74"/>
    <w:rsid w:val="53A558C9"/>
    <w:rsid w:val="6C042ED3"/>
    <w:rsid w:val="7DA20672"/>
    <w:rsid w:val="7E9C8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Light">
    <w:name w:val="Grid Table Light"/>
    <w:basedOn w:val="TableNormal"/>
    <w:uiPriority w:val="4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EC5C57"/>
    <w:rPr>
      <w:sz w:val="16"/>
      <w:szCs w:val="16"/>
    </w:rPr>
  </w:style>
  <w:style w:type="paragraph" w:styleId="CommentText">
    <w:name w:val="annotation text"/>
    <w:basedOn w:val="Normal"/>
    <w:link w:val="CommentTextChar"/>
    <w:uiPriority w:val="99"/>
    <w:unhideWhenUsed/>
    <w:rsid w:val="00EC5C57"/>
    <w:pPr>
      <w:spacing w:line="240" w:lineRule="auto"/>
    </w:pPr>
    <w:rPr>
      <w:sz w:val="20"/>
      <w:szCs w:val="20"/>
    </w:rPr>
  </w:style>
  <w:style w:type="character" w:customStyle="1" w:styleId="CommentTextChar">
    <w:name w:val="Comment Text Char"/>
    <w:basedOn w:val="DefaultParagraphFont"/>
    <w:link w:val="CommentText"/>
    <w:uiPriority w:val="99"/>
    <w:rsid w:val="00EC5C57"/>
    <w:rPr>
      <w:sz w:val="20"/>
      <w:szCs w:val="20"/>
    </w:rPr>
  </w:style>
  <w:style w:type="paragraph" w:styleId="CommentSubject">
    <w:name w:val="annotation subject"/>
    <w:basedOn w:val="CommentText"/>
    <w:next w:val="CommentText"/>
    <w:link w:val="CommentSubjectChar"/>
    <w:uiPriority w:val="99"/>
    <w:semiHidden/>
    <w:unhideWhenUsed/>
    <w:rsid w:val="00EC5C57"/>
    <w:rPr>
      <w:b/>
      <w:bCs/>
    </w:rPr>
  </w:style>
  <w:style w:type="character" w:customStyle="1" w:styleId="CommentSubjectChar">
    <w:name w:val="Comment Subject Char"/>
    <w:basedOn w:val="CommentTextChar"/>
    <w:link w:val="CommentSubject"/>
    <w:uiPriority w:val="99"/>
    <w:semiHidden/>
    <w:rsid w:val="00EC5C57"/>
    <w:rPr>
      <w:b/>
      <w:bCs/>
      <w:sz w:val="20"/>
      <w:szCs w:val="20"/>
    </w:rPr>
  </w:style>
  <w:style w:type="paragraph" w:styleId="BalloonText">
    <w:name w:val="Balloon Text"/>
    <w:basedOn w:val="Normal"/>
    <w:link w:val="BalloonTextChar"/>
    <w:uiPriority w:val="99"/>
    <w:semiHidden/>
    <w:unhideWhenUsed/>
    <w:rsid w:val="00EC5C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C57"/>
    <w:rPr>
      <w:rFonts w:ascii="Segoe UI" w:hAnsi="Segoe UI" w:cs="Segoe UI"/>
      <w:sz w:val="18"/>
      <w:szCs w:val="18"/>
    </w:rPr>
  </w:style>
  <w:style w:type="character" w:styleId="Hyperlink">
    <w:name w:val="Hyperlink"/>
    <w:basedOn w:val="DefaultParagraphFont"/>
    <w:uiPriority w:val="99"/>
    <w:unhideWhenUsed/>
    <w:rsid w:val="008C28C1"/>
    <w:rPr>
      <w:color w:val="0563C1" w:themeColor="hyperlink"/>
      <w:u w:val="single"/>
    </w:rPr>
  </w:style>
  <w:style w:type="character" w:styleId="FollowedHyperlink">
    <w:name w:val="FollowedHyperlink"/>
    <w:basedOn w:val="DefaultParagraphFont"/>
    <w:uiPriority w:val="99"/>
    <w:semiHidden/>
    <w:unhideWhenUsed/>
    <w:rsid w:val="008C28C1"/>
    <w:rPr>
      <w:color w:val="954F72" w:themeColor="followedHyperlink"/>
      <w:u w:val="single"/>
    </w:rPr>
  </w:style>
  <w:style w:type="paragraph" w:customStyle="1" w:styleId="roa">
    <w:name w:val="roa"/>
    <w:basedOn w:val="Normal"/>
    <w:rsid w:val="00C72786"/>
    <w:pPr>
      <w:spacing w:before="150" w:after="150" w:line="240" w:lineRule="auto"/>
    </w:pPr>
    <w:rPr>
      <w:rFonts w:ascii="Times New Roman" w:eastAsia="Times New Roman" w:hAnsi="Times New Roman" w:cs="Times New Roman"/>
      <w:b/>
      <w:bCs/>
      <w:i/>
      <w:iCs/>
      <w:sz w:val="24"/>
      <w:szCs w:val="24"/>
      <w:lang w:val="en-GB" w:eastAsia="en-GB"/>
    </w:rPr>
  </w:style>
  <w:style w:type="paragraph" w:styleId="NormalWeb">
    <w:name w:val="Normal (Web)"/>
    <w:basedOn w:val="Normal"/>
    <w:uiPriority w:val="99"/>
    <w:unhideWhenUsed/>
    <w:rsid w:val="004F1795"/>
    <w:pPr>
      <w:spacing w:before="150" w:after="150" w:line="240" w:lineRule="auto"/>
    </w:pPr>
    <w:rPr>
      <w:rFonts w:ascii="Times New Roman" w:eastAsia="Times New Roman" w:hAnsi="Times New Roman" w:cs="Times New Roman"/>
      <w:sz w:val="24"/>
      <w:szCs w:val="24"/>
      <w:lang w:val="en-GB" w:eastAsia="en-GB"/>
    </w:rPr>
  </w:style>
  <w:style w:type="paragraph" w:customStyle="1" w:styleId="Default">
    <w:name w:val="Default"/>
    <w:rsid w:val="00064F77"/>
    <w:pPr>
      <w:autoSpaceDE w:val="0"/>
      <w:autoSpaceDN w:val="0"/>
      <w:adjustRightInd w:val="0"/>
      <w:spacing w:after="0" w:line="240" w:lineRule="auto"/>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Light">
    <w:name w:val="Grid Table Light"/>
    <w:basedOn w:val="TableNormal"/>
    <w:uiPriority w:val="4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EC5C57"/>
    <w:rPr>
      <w:sz w:val="16"/>
      <w:szCs w:val="16"/>
    </w:rPr>
  </w:style>
  <w:style w:type="paragraph" w:styleId="CommentText">
    <w:name w:val="annotation text"/>
    <w:basedOn w:val="Normal"/>
    <w:link w:val="CommentTextChar"/>
    <w:uiPriority w:val="99"/>
    <w:unhideWhenUsed/>
    <w:rsid w:val="00EC5C57"/>
    <w:pPr>
      <w:spacing w:line="240" w:lineRule="auto"/>
    </w:pPr>
    <w:rPr>
      <w:sz w:val="20"/>
      <w:szCs w:val="20"/>
    </w:rPr>
  </w:style>
  <w:style w:type="character" w:customStyle="1" w:styleId="CommentTextChar">
    <w:name w:val="Comment Text Char"/>
    <w:basedOn w:val="DefaultParagraphFont"/>
    <w:link w:val="CommentText"/>
    <w:uiPriority w:val="99"/>
    <w:rsid w:val="00EC5C57"/>
    <w:rPr>
      <w:sz w:val="20"/>
      <w:szCs w:val="20"/>
    </w:rPr>
  </w:style>
  <w:style w:type="paragraph" w:styleId="CommentSubject">
    <w:name w:val="annotation subject"/>
    <w:basedOn w:val="CommentText"/>
    <w:next w:val="CommentText"/>
    <w:link w:val="CommentSubjectChar"/>
    <w:uiPriority w:val="99"/>
    <w:semiHidden/>
    <w:unhideWhenUsed/>
    <w:rsid w:val="00EC5C57"/>
    <w:rPr>
      <w:b/>
      <w:bCs/>
    </w:rPr>
  </w:style>
  <w:style w:type="character" w:customStyle="1" w:styleId="CommentSubjectChar">
    <w:name w:val="Comment Subject Char"/>
    <w:basedOn w:val="CommentTextChar"/>
    <w:link w:val="CommentSubject"/>
    <w:uiPriority w:val="99"/>
    <w:semiHidden/>
    <w:rsid w:val="00EC5C57"/>
    <w:rPr>
      <w:b/>
      <w:bCs/>
      <w:sz w:val="20"/>
      <w:szCs w:val="20"/>
    </w:rPr>
  </w:style>
  <w:style w:type="paragraph" w:styleId="BalloonText">
    <w:name w:val="Balloon Text"/>
    <w:basedOn w:val="Normal"/>
    <w:link w:val="BalloonTextChar"/>
    <w:uiPriority w:val="99"/>
    <w:semiHidden/>
    <w:unhideWhenUsed/>
    <w:rsid w:val="00EC5C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C57"/>
    <w:rPr>
      <w:rFonts w:ascii="Segoe UI" w:hAnsi="Segoe UI" w:cs="Segoe UI"/>
      <w:sz w:val="18"/>
      <w:szCs w:val="18"/>
    </w:rPr>
  </w:style>
  <w:style w:type="character" w:styleId="Hyperlink">
    <w:name w:val="Hyperlink"/>
    <w:basedOn w:val="DefaultParagraphFont"/>
    <w:uiPriority w:val="99"/>
    <w:unhideWhenUsed/>
    <w:rsid w:val="008C28C1"/>
    <w:rPr>
      <w:color w:val="0563C1" w:themeColor="hyperlink"/>
      <w:u w:val="single"/>
    </w:rPr>
  </w:style>
  <w:style w:type="character" w:styleId="FollowedHyperlink">
    <w:name w:val="FollowedHyperlink"/>
    <w:basedOn w:val="DefaultParagraphFont"/>
    <w:uiPriority w:val="99"/>
    <w:semiHidden/>
    <w:unhideWhenUsed/>
    <w:rsid w:val="008C28C1"/>
    <w:rPr>
      <w:color w:val="954F72" w:themeColor="followedHyperlink"/>
      <w:u w:val="single"/>
    </w:rPr>
  </w:style>
  <w:style w:type="paragraph" w:customStyle="1" w:styleId="roa">
    <w:name w:val="roa"/>
    <w:basedOn w:val="Normal"/>
    <w:rsid w:val="00C72786"/>
    <w:pPr>
      <w:spacing w:before="150" w:after="150" w:line="240" w:lineRule="auto"/>
    </w:pPr>
    <w:rPr>
      <w:rFonts w:ascii="Times New Roman" w:eastAsia="Times New Roman" w:hAnsi="Times New Roman" w:cs="Times New Roman"/>
      <w:b/>
      <w:bCs/>
      <w:i/>
      <w:iCs/>
      <w:sz w:val="24"/>
      <w:szCs w:val="24"/>
      <w:lang w:val="en-GB" w:eastAsia="en-GB"/>
    </w:rPr>
  </w:style>
  <w:style w:type="paragraph" w:styleId="NormalWeb">
    <w:name w:val="Normal (Web)"/>
    <w:basedOn w:val="Normal"/>
    <w:uiPriority w:val="99"/>
    <w:unhideWhenUsed/>
    <w:rsid w:val="004F1795"/>
    <w:pPr>
      <w:spacing w:before="150" w:after="150" w:line="240" w:lineRule="auto"/>
    </w:pPr>
    <w:rPr>
      <w:rFonts w:ascii="Times New Roman" w:eastAsia="Times New Roman" w:hAnsi="Times New Roman" w:cs="Times New Roman"/>
      <w:sz w:val="24"/>
      <w:szCs w:val="24"/>
      <w:lang w:val="en-GB" w:eastAsia="en-GB"/>
    </w:rPr>
  </w:style>
  <w:style w:type="paragraph" w:customStyle="1" w:styleId="Default">
    <w:name w:val="Default"/>
    <w:rsid w:val="00064F77"/>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1039">
      <w:bodyDiv w:val="1"/>
      <w:marLeft w:val="0"/>
      <w:marRight w:val="0"/>
      <w:marTop w:val="0"/>
      <w:marBottom w:val="0"/>
      <w:divBdr>
        <w:top w:val="none" w:sz="0" w:space="0" w:color="auto"/>
        <w:left w:val="none" w:sz="0" w:space="0" w:color="auto"/>
        <w:bottom w:val="none" w:sz="0" w:space="0" w:color="auto"/>
        <w:right w:val="none" w:sz="0" w:space="0" w:color="auto"/>
      </w:divBdr>
      <w:divsChild>
        <w:div w:id="2067335619">
          <w:marLeft w:val="0"/>
          <w:marRight w:val="0"/>
          <w:marTop w:val="0"/>
          <w:marBottom w:val="0"/>
          <w:divBdr>
            <w:top w:val="none" w:sz="0" w:space="0" w:color="auto"/>
            <w:left w:val="none" w:sz="0" w:space="0" w:color="auto"/>
            <w:bottom w:val="none" w:sz="0" w:space="0" w:color="auto"/>
            <w:right w:val="none" w:sz="0" w:space="0" w:color="auto"/>
          </w:divBdr>
          <w:divsChild>
            <w:div w:id="53092838">
              <w:marLeft w:val="0"/>
              <w:marRight w:val="0"/>
              <w:marTop w:val="0"/>
              <w:marBottom w:val="0"/>
              <w:divBdr>
                <w:top w:val="none" w:sz="0" w:space="0" w:color="auto"/>
                <w:left w:val="none" w:sz="0" w:space="0" w:color="auto"/>
                <w:bottom w:val="none" w:sz="0" w:space="0" w:color="auto"/>
                <w:right w:val="none" w:sz="0" w:space="0" w:color="auto"/>
              </w:divBdr>
              <w:divsChild>
                <w:div w:id="120933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04292">
      <w:bodyDiv w:val="1"/>
      <w:marLeft w:val="0"/>
      <w:marRight w:val="0"/>
      <w:marTop w:val="0"/>
      <w:marBottom w:val="0"/>
      <w:divBdr>
        <w:top w:val="none" w:sz="0" w:space="0" w:color="auto"/>
        <w:left w:val="none" w:sz="0" w:space="0" w:color="auto"/>
        <w:bottom w:val="none" w:sz="0" w:space="0" w:color="auto"/>
        <w:right w:val="none" w:sz="0" w:space="0" w:color="auto"/>
      </w:divBdr>
      <w:divsChild>
        <w:div w:id="1266184824">
          <w:marLeft w:val="0"/>
          <w:marRight w:val="0"/>
          <w:marTop w:val="0"/>
          <w:marBottom w:val="0"/>
          <w:divBdr>
            <w:top w:val="single" w:sz="6" w:space="0" w:color="BEC3C6"/>
            <w:left w:val="single" w:sz="6" w:space="0" w:color="BEC3C6"/>
            <w:bottom w:val="single" w:sz="6" w:space="0" w:color="BEC3C6"/>
            <w:right w:val="single" w:sz="6" w:space="0" w:color="BEC3C6"/>
          </w:divBdr>
          <w:divsChild>
            <w:div w:id="1320354234">
              <w:marLeft w:val="0"/>
              <w:marRight w:val="0"/>
              <w:marTop w:val="0"/>
              <w:marBottom w:val="0"/>
              <w:divBdr>
                <w:top w:val="none" w:sz="0" w:space="0" w:color="auto"/>
                <w:left w:val="none" w:sz="0" w:space="0" w:color="auto"/>
                <w:bottom w:val="none" w:sz="0" w:space="0" w:color="auto"/>
                <w:right w:val="none" w:sz="0" w:space="0" w:color="auto"/>
              </w:divBdr>
              <w:divsChild>
                <w:div w:id="860900836">
                  <w:marLeft w:val="0"/>
                  <w:marRight w:val="0"/>
                  <w:marTop w:val="150"/>
                  <w:marBottom w:val="0"/>
                  <w:divBdr>
                    <w:top w:val="none" w:sz="0" w:space="0" w:color="auto"/>
                    <w:left w:val="none" w:sz="0" w:space="0" w:color="auto"/>
                    <w:bottom w:val="none" w:sz="0" w:space="0" w:color="auto"/>
                    <w:right w:val="none" w:sz="0" w:space="0" w:color="auto"/>
                  </w:divBdr>
                  <w:divsChild>
                    <w:div w:id="142889234">
                      <w:marLeft w:val="0"/>
                      <w:marRight w:val="0"/>
                      <w:marTop w:val="0"/>
                      <w:marBottom w:val="750"/>
                      <w:divBdr>
                        <w:top w:val="none" w:sz="0" w:space="0" w:color="auto"/>
                        <w:left w:val="none" w:sz="0" w:space="0" w:color="auto"/>
                        <w:bottom w:val="none" w:sz="0" w:space="0" w:color="auto"/>
                        <w:right w:val="none" w:sz="0" w:space="0" w:color="auto"/>
                      </w:divBdr>
                      <w:divsChild>
                        <w:div w:id="302389447">
                          <w:marLeft w:val="0"/>
                          <w:marRight w:val="0"/>
                          <w:marTop w:val="0"/>
                          <w:marBottom w:val="0"/>
                          <w:divBdr>
                            <w:top w:val="none" w:sz="0" w:space="0" w:color="auto"/>
                            <w:left w:val="none" w:sz="0" w:space="0" w:color="auto"/>
                            <w:bottom w:val="none" w:sz="0" w:space="0" w:color="auto"/>
                            <w:right w:val="none" w:sz="0" w:space="0" w:color="auto"/>
                          </w:divBdr>
                          <w:divsChild>
                            <w:div w:id="1613587519">
                              <w:marLeft w:val="0"/>
                              <w:marRight w:val="0"/>
                              <w:marTop w:val="0"/>
                              <w:marBottom w:val="0"/>
                              <w:divBdr>
                                <w:top w:val="none" w:sz="0" w:space="0" w:color="auto"/>
                                <w:left w:val="none" w:sz="0" w:space="0" w:color="auto"/>
                                <w:bottom w:val="none" w:sz="0" w:space="0" w:color="auto"/>
                                <w:right w:val="none" w:sz="0" w:space="0" w:color="auto"/>
                              </w:divBdr>
                              <w:divsChild>
                                <w:div w:id="9217922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547792">
      <w:bodyDiv w:val="1"/>
      <w:marLeft w:val="0"/>
      <w:marRight w:val="0"/>
      <w:marTop w:val="0"/>
      <w:marBottom w:val="0"/>
      <w:divBdr>
        <w:top w:val="none" w:sz="0" w:space="0" w:color="auto"/>
        <w:left w:val="none" w:sz="0" w:space="0" w:color="auto"/>
        <w:bottom w:val="none" w:sz="0" w:space="0" w:color="auto"/>
        <w:right w:val="none" w:sz="0" w:space="0" w:color="auto"/>
      </w:divBdr>
      <w:divsChild>
        <w:div w:id="322665112">
          <w:marLeft w:val="0"/>
          <w:marRight w:val="0"/>
          <w:marTop w:val="0"/>
          <w:marBottom w:val="0"/>
          <w:divBdr>
            <w:top w:val="single" w:sz="6" w:space="0" w:color="BEC3C6"/>
            <w:left w:val="single" w:sz="6" w:space="0" w:color="BEC3C6"/>
            <w:bottom w:val="single" w:sz="6" w:space="0" w:color="BEC3C6"/>
            <w:right w:val="single" w:sz="6" w:space="0" w:color="BEC3C6"/>
          </w:divBdr>
          <w:divsChild>
            <w:div w:id="1724675501">
              <w:marLeft w:val="0"/>
              <w:marRight w:val="0"/>
              <w:marTop w:val="0"/>
              <w:marBottom w:val="0"/>
              <w:divBdr>
                <w:top w:val="none" w:sz="0" w:space="0" w:color="auto"/>
                <w:left w:val="none" w:sz="0" w:space="0" w:color="auto"/>
                <w:bottom w:val="none" w:sz="0" w:space="0" w:color="auto"/>
                <w:right w:val="none" w:sz="0" w:space="0" w:color="auto"/>
              </w:divBdr>
              <w:divsChild>
                <w:div w:id="1710491127">
                  <w:marLeft w:val="0"/>
                  <w:marRight w:val="0"/>
                  <w:marTop w:val="150"/>
                  <w:marBottom w:val="0"/>
                  <w:divBdr>
                    <w:top w:val="none" w:sz="0" w:space="0" w:color="auto"/>
                    <w:left w:val="none" w:sz="0" w:space="0" w:color="auto"/>
                    <w:bottom w:val="none" w:sz="0" w:space="0" w:color="auto"/>
                    <w:right w:val="none" w:sz="0" w:space="0" w:color="auto"/>
                  </w:divBdr>
                  <w:divsChild>
                    <w:div w:id="628054789">
                      <w:marLeft w:val="0"/>
                      <w:marRight w:val="0"/>
                      <w:marTop w:val="0"/>
                      <w:marBottom w:val="750"/>
                      <w:divBdr>
                        <w:top w:val="none" w:sz="0" w:space="0" w:color="auto"/>
                        <w:left w:val="none" w:sz="0" w:space="0" w:color="auto"/>
                        <w:bottom w:val="none" w:sz="0" w:space="0" w:color="auto"/>
                        <w:right w:val="none" w:sz="0" w:space="0" w:color="auto"/>
                      </w:divBdr>
                      <w:divsChild>
                        <w:div w:id="24186325">
                          <w:marLeft w:val="0"/>
                          <w:marRight w:val="0"/>
                          <w:marTop w:val="0"/>
                          <w:marBottom w:val="0"/>
                          <w:divBdr>
                            <w:top w:val="none" w:sz="0" w:space="0" w:color="auto"/>
                            <w:left w:val="none" w:sz="0" w:space="0" w:color="auto"/>
                            <w:bottom w:val="none" w:sz="0" w:space="0" w:color="auto"/>
                            <w:right w:val="none" w:sz="0" w:space="0" w:color="auto"/>
                          </w:divBdr>
                          <w:divsChild>
                            <w:div w:id="1087192827">
                              <w:marLeft w:val="0"/>
                              <w:marRight w:val="0"/>
                              <w:marTop w:val="0"/>
                              <w:marBottom w:val="0"/>
                              <w:divBdr>
                                <w:top w:val="none" w:sz="0" w:space="0" w:color="auto"/>
                                <w:left w:val="none" w:sz="0" w:space="0" w:color="auto"/>
                                <w:bottom w:val="none" w:sz="0" w:space="0" w:color="auto"/>
                                <w:right w:val="none" w:sz="0" w:space="0" w:color="auto"/>
                              </w:divBdr>
                              <w:divsChild>
                                <w:div w:id="19300452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sqa.org.uk/sqa/70056.html"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3EDB45499E3C4A9CABBFB5D3A49FC1" ma:contentTypeVersion="" ma:contentTypeDescription="Create a new document." ma:contentTypeScope="" ma:versionID="5c5f75ac7c3d579760b9791698263576">
  <xsd:schema xmlns:xsd="http://www.w3.org/2001/XMLSchema" xmlns:xs="http://www.w3.org/2001/XMLSchema" xmlns:p="http://schemas.microsoft.com/office/2006/metadata/properties" xmlns:ns2="1b74abb2-0bc9-42e8-aab0-5e5156035123" targetNamespace="http://schemas.microsoft.com/office/2006/metadata/properties" ma:root="true" ma:fieldsID="b9ac8e7a53c5cc55c3a307b0fefe977b" ns2:_="">
    <xsd:import namespace="1b74abb2-0bc9-42e8-aab0-5e5156035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4abb2-0bc9-42e8-aab0-5e515603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E9FBB6-E21B-4734-8FA4-F244624A8381}"/>
</file>

<file path=customXml/itemProps2.xml><?xml version="1.0" encoding="utf-8"?>
<ds:datastoreItem xmlns:ds="http://schemas.openxmlformats.org/officeDocument/2006/customXml" ds:itemID="{7BBCC45D-A9EA-4BD2-A93C-466E3700A974}"/>
</file>

<file path=customXml/itemProps3.xml><?xml version="1.0" encoding="utf-8"?>
<ds:datastoreItem xmlns:ds="http://schemas.openxmlformats.org/officeDocument/2006/customXml" ds:itemID="{49A16F3D-CC6C-4CD9-B164-C56D3A2FB27A}"/>
</file>

<file path=customXml/itemProps4.xml><?xml version="1.0" encoding="utf-8"?>
<ds:datastoreItem xmlns:ds="http://schemas.openxmlformats.org/officeDocument/2006/customXml" ds:itemID="{4EB6826E-F149-478F-9230-D9236C76AC0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 tae ken yir kin: Senior phase</dc:title>
  <dc:creator>Katrina Lucas</dc:creator>
  <cp:lastModifiedBy>z418669</cp:lastModifiedBy>
  <cp:revision>2</cp:revision>
  <cp:lastPrinted>2014-11-17T11:46:00Z</cp:lastPrinted>
  <dcterms:created xsi:type="dcterms:W3CDTF">2016-08-23T11:40:00Z</dcterms:created>
  <dcterms:modified xsi:type="dcterms:W3CDTF">2016-08-23T11:40:00Z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0x010100403EDB45499E3C4A9CABBFB5D3A49FC1</vt:lpwstr>
  </property>
</Properties>
</file>