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01" w:rsidRDefault="00E81701" w:rsidP="00E81701">
      <w:pPr>
        <w:rPr>
          <w:rFonts w:ascii="Arial" w:hAnsi="Arial" w:cs="Arial"/>
          <w:b/>
          <w:sz w:val="24"/>
          <w:szCs w:val="24"/>
        </w:rPr>
      </w:pPr>
      <w:r>
        <w:rPr>
          <w:rFonts w:ascii="Times New Roman" w:hAnsi="Times New Roman"/>
          <w:noProof/>
          <w:sz w:val="24"/>
          <w:szCs w:val="24"/>
          <w:lang w:eastAsia="en-GB"/>
        </w:rPr>
        <w:drawing>
          <wp:anchor distT="36576" distB="36576" distL="36576" distR="36576" simplePos="0" relativeHeight="251659264" behindDoc="1" locked="0" layoutInCell="1" allowOverlap="1">
            <wp:simplePos x="0" y="0"/>
            <wp:positionH relativeFrom="column">
              <wp:posOffset>-38100</wp:posOffset>
            </wp:positionH>
            <wp:positionV relativeFrom="paragraph">
              <wp:posOffset>0</wp:posOffset>
            </wp:positionV>
            <wp:extent cx="2125980" cy="857250"/>
            <wp:effectExtent l="0" t="0" r="7620" b="0"/>
            <wp:wrapTight wrapText="bothSides">
              <wp:wrapPolygon edited="0">
                <wp:start x="0" y="0"/>
                <wp:lineTo x="0" y="21120"/>
                <wp:lineTo x="21484" y="21120"/>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857250"/>
                    </a:xfrm>
                    <a:prstGeom prst="rect">
                      <a:avLst/>
                    </a:prstGeom>
                    <a:noFill/>
                    <a:ln>
                      <a:noFill/>
                    </a:ln>
                    <a:effectLst/>
                  </pic:spPr>
                </pic:pic>
              </a:graphicData>
            </a:graphic>
          </wp:anchor>
        </w:drawing>
      </w:r>
    </w:p>
    <w:p w:rsidR="00E81701" w:rsidRDefault="00E81701" w:rsidP="00E81701">
      <w:pPr>
        <w:rPr>
          <w:rFonts w:ascii="Arial" w:hAnsi="Arial" w:cs="Arial"/>
          <w:b/>
          <w:sz w:val="24"/>
          <w:szCs w:val="24"/>
        </w:rPr>
      </w:pPr>
    </w:p>
    <w:p w:rsidR="00E81701" w:rsidRDefault="00E81701" w:rsidP="00E81701">
      <w:pPr>
        <w:rPr>
          <w:rFonts w:ascii="Arial" w:hAnsi="Arial" w:cs="Arial"/>
          <w:b/>
          <w:sz w:val="24"/>
          <w:szCs w:val="24"/>
        </w:rPr>
      </w:pPr>
    </w:p>
    <w:p w:rsidR="00E81701" w:rsidRDefault="00E81701" w:rsidP="00E81701">
      <w:pPr>
        <w:rPr>
          <w:rFonts w:ascii="Arial" w:hAnsi="Arial" w:cs="Arial"/>
          <w:b/>
          <w:sz w:val="24"/>
          <w:szCs w:val="24"/>
        </w:rPr>
      </w:pPr>
    </w:p>
    <w:p w:rsidR="00255C47" w:rsidRPr="00255C47" w:rsidRDefault="00255C47" w:rsidP="00255C47">
      <w:pPr>
        <w:rPr>
          <w:rFonts w:ascii="Arial" w:hAnsi="Arial" w:cs="Arial"/>
          <w:b/>
          <w:sz w:val="24"/>
          <w:szCs w:val="24"/>
        </w:rPr>
      </w:pPr>
      <w:r w:rsidRPr="00255C47">
        <w:rPr>
          <w:rFonts w:ascii="Arial" w:hAnsi="Arial" w:cs="Arial"/>
          <w:b/>
          <w:sz w:val="24"/>
          <w:szCs w:val="24"/>
        </w:rPr>
        <w:t>Developing the Young Workforce -  Interesting Practice in Skills (3-18) exemplar:</w:t>
      </w:r>
    </w:p>
    <w:p w:rsidR="00255C47" w:rsidRDefault="00255C47" w:rsidP="00255C47">
      <w:r>
        <w:rPr>
          <w:rFonts w:ascii="Arial" w:hAnsi="Arial" w:cs="Arial"/>
          <w:b/>
          <w:sz w:val="24"/>
          <w:szCs w:val="24"/>
        </w:rPr>
        <w:t xml:space="preserve">Dalziel High School:  Skills development through STEM </w:t>
      </w:r>
    </w:p>
    <w:p w:rsidR="00255C47" w:rsidRDefault="00255C47" w:rsidP="00255C47">
      <w:pPr>
        <w:rPr>
          <w:rFonts w:ascii="Arial" w:hAnsi="Arial" w:cs="Arial"/>
        </w:rPr>
      </w:pPr>
      <w:r>
        <w:rPr>
          <w:rFonts w:ascii="Arial" w:hAnsi="Arial" w:cs="Arial"/>
        </w:rPr>
        <w:t xml:space="preserve">The following document provides a brief summary of the key elements of this project.    </w:t>
      </w:r>
    </w:p>
    <w:p w:rsidR="000F4806" w:rsidRDefault="000F4806" w:rsidP="00E81701">
      <w:pPr>
        <w:rPr>
          <w:rFonts w:ascii="Arial" w:hAnsi="Arial" w:cs="Arial"/>
          <w:b/>
          <w:sz w:val="24"/>
          <w:szCs w:val="24"/>
        </w:rPr>
      </w:pPr>
    </w:p>
    <w:p w:rsidR="00070ECE" w:rsidRPr="003526D8" w:rsidRDefault="003526D8" w:rsidP="00E81701">
      <w:pPr>
        <w:rPr>
          <w:rFonts w:ascii="Arial" w:hAnsi="Arial" w:cs="Arial"/>
          <w:b/>
          <w:sz w:val="24"/>
          <w:szCs w:val="24"/>
        </w:rPr>
      </w:pPr>
      <w:r>
        <w:rPr>
          <w:rFonts w:ascii="Arial" w:hAnsi="Arial" w:cs="Arial"/>
          <w:b/>
          <w:sz w:val="24"/>
          <w:szCs w:val="24"/>
        </w:rPr>
        <w:t xml:space="preserve">1.  </w:t>
      </w:r>
      <w:r w:rsidRPr="003526D8">
        <w:rPr>
          <w:rFonts w:ascii="Arial" w:hAnsi="Arial" w:cs="Arial"/>
          <w:b/>
          <w:sz w:val="24"/>
          <w:szCs w:val="24"/>
        </w:rPr>
        <w:t>Introduction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6171"/>
      </w:tblGrid>
      <w:tr w:rsidR="00E81701" w:rsidTr="00585BA3">
        <w:tc>
          <w:tcPr>
            <w:tcW w:w="2825" w:type="dxa"/>
          </w:tcPr>
          <w:p w:rsidR="00E81701" w:rsidRDefault="00472A26" w:rsidP="00472A26">
            <w:pPr>
              <w:rPr>
                <w:rFonts w:ascii="Arial" w:hAnsi="Arial" w:cs="Arial"/>
                <w:b/>
                <w:sz w:val="24"/>
                <w:szCs w:val="24"/>
              </w:rPr>
            </w:pPr>
            <w:r>
              <w:rPr>
                <w:rFonts w:ascii="Arial" w:hAnsi="Arial" w:cs="Arial"/>
                <w:b/>
                <w:sz w:val="24"/>
                <w:szCs w:val="24"/>
              </w:rPr>
              <w:t xml:space="preserve">Establishment </w:t>
            </w:r>
          </w:p>
        </w:tc>
        <w:tc>
          <w:tcPr>
            <w:tcW w:w="6171" w:type="dxa"/>
          </w:tcPr>
          <w:p w:rsidR="00083C4F" w:rsidRPr="00E81701" w:rsidRDefault="0097568F" w:rsidP="008E7866">
            <w:pPr>
              <w:rPr>
                <w:rFonts w:ascii="Arial" w:hAnsi="Arial" w:cs="Arial"/>
                <w:sz w:val="24"/>
                <w:szCs w:val="24"/>
              </w:rPr>
            </w:pPr>
            <w:r>
              <w:rPr>
                <w:rFonts w:ascii="Arial" w:hAnsi="Arial" w:cs="Arial"/>
                <w:sz w:val="24"/>
                <w:szCs w:val="24"/>
              </w:rPr>
              <w:t>Dalziel High School</w:t>
            </w:r>
          </w:p>
        </w:tc>
      </w:tr>
      <w:tr w:rsidR="00E81701" w:rsidTr="00585BA3">
        <w:tc>
          <w:tcPr>
            <w:tcW w:w="2825" w:type="dxa"/>
          </w:tcPr>
          <w:p w:rsidR="00E81701" w:rsidRPr="00DE21D3" w:rsidRDefault="00472A26" w:rsidP="00DE21D3">
            <w:pPr>
              <w:rPr>
                <w:rFonts w:ascii="Arial" w:hAnsi="Arial" w:cs="Arial"/>
                <w:sz w:val="24"/>
                <w:szCs w:val="24"/>
              </w:rPr>
            </w:pPr>
            <w:r>
              <w:rPr>
                <w:rFonts w:ascii="Arial" w:hAnsi="Arial" w:cs="Arial"/>
                <w:b/>
                <w:sz w:val="24"/>
                <w:szCs w:val="24"/>
              </w:rPr>
              <w:t xml:space="preserve">Contact name </w:t>
            </w:r>
            <w:r w:rsidR="0018364E">
              <w:rPr>
                <w:rFonts w:ascii="Arial" w:hAnsi="Arial" w:cs="Arial"/>
                <w:b/>
                <w:sz w:val="24"/>
                <w:szCs w:val="24"/>
              </w:rPr>
              <w:t>and details</w:t>
            </w:r>
            <w:r w:rsidR="00DE21D3">
              <w:rPr>
                <w:rFonts w:ascii="Arial" w:hAnsi="Arial" w:cs="Arial"/>
                <w:b/>
                <w:sz w:val="24"/>
                <w:szCs w:val="24"/>
              </w:rPr>
              <w:t xml:space="preserve"> </w:t>
            </w:r>
          </w:p>
        </w:tc>
        <w:tc>
          <w:tcPr>
            <w:tcW w:w="6171" w:type="dxa"/>
          </w:tcPr>
          <w:p w:rsidR="00083C4F" w:rsidRPr="000C1C01" w:rsidRDefault="0097568F" w:rsidP="00E81701">
            <w:pPr>
              <w:rPr>
                <w:rFonts w:ascii="Arial" w:hAnsi="Arial" w:cs="Arial"/>
                <w:sz w:val="24"/>
                <w:szCs w:val="24"/>
              </w:rPr>
            </w:pPr>
            <w:r w:rsidRPr="000C1C01">
              <w:rPr>
                <w:rFonts w:ascii="Arial" w:hAnsi="Arial" w:cs="Arial"/>
                <w:sz w:val="24"/>
                <w:szCs w:val="24"/>
              </w:rPr>
              <w:t>Margaret Craw</w:t>
            </w:r>
          </w:p>
          <w:p w:rsidR="00105AAB" w:rsidRPr="000C1C01" w:rsidRDefault="00105AAB" w:rsidP="00105AAB">
            <w:pPr>
              <w:rPr>
                <w:rFonts w:ascii="Arial" w:eastAsia="Times New Roman" w:hAnsi="Arial" w:cs="Arial"/>
                <w:sz w:val="24"/>
                <w:szCs w:val="24"/>
              </w:rPr>
            </w:pPr>
            <w:r w:rsidRPr="000C1C01">
              <w:rPr>
                <w:rFonts w:ascii="Arial" w:eastAsia="Times New Roman" w:hAnsi="Arial" w:cs="Arial"/>
                <w:color w:val="000000"/>
                <w:sz w:val="24"/>
                <w:szCs w:val="24"/>
              </w:rPr>
              <w:t>Dalziel High School</w:t>
            </w:r>
          </w:p>
          <w:p w:rsidR="00105AAB" w:rsidRPr="000C1C01" w:rsidRDefault="00105AAB" w:rsidP="00105AAB">
            <w:pPr>
              <w:rPr>
                <w:rFonts w:ascii="Arial" w:eastAsia="Times New Roman" w:hAnsi="Arial" w:cs="Arial"/>
                <w:sz w:val="24"/>
                <w:szCs w:val="24"/>
              </w:rPr>
            </w:pPr>
            <w:r w:rsidRPr="000C1C01">
              <w:rPr>
                <w:rFonts w:ascii="Arial" w:eastAsia="Times New Roman" w:hAnsi="Arial" w:cs="Arial"/>
                <w:color w:val="000000"/>
                <w:sz w:val="24"/>
                <w:szCs w:val="24"/>
              </w:rPr>
              <w:t>Crawford Street</w:t>
            </w:r>
          </w:p>
          <w:p w:rsidR="00105AAB" w:rsidRPr="000C1C01" w:rsidRDefault="00105AAB" w:rsidP="00105AAB">
            <w:pPr>
              <w:rPr>
                <w:rFonts w:ascii="Arial" w:eastAsia="Times New Roman" w:hAnsi="Arial" w:cs="Arial"/>
                <w:sz w:val="24"/>
                <w:szCs w:val="24"/>
              </w:rPr>
            </w:pPr>
            <w:r w:rsidRPr="000C1C01">
              <w:rPr>
                <w:rFonts w:ascii="Arial" w:eastAsia="Times New Roman" w:hAnsi="Arial" w:cs="Arial"/>
                <w:color w:val="000000"/>
                <w:sz w:val="24"/>
                <w:szCs w:val="24"/>
              </w:rPr>
              <w:t>Motherwell</w:t>
            </w:r>
          </w:p>
          <w:p w:rsidR="00105AAB" w:rsidRPr="000C1C01" w:rsidRDefault="00105AAB" w:rsidP="00105AAB">
            <w:pPr>
              <w:rPr>
                <w:rFonts w:ascii="Arial" w:eastAsia="Times New Roman" w:hAnsi="Arial" w:cs="Arial"/>
                <w:sz w:val="24"/>
                <w:szCs w:val="24"/>
              </w:rPr>
            </w:pPr>
            <w:r w:rsidRPr="000C1C01">
              <w:rPr>
                <w:rFonts w:ascii="Arial" w:eastAsia="Times New Roman" w:hAnsi="Arial" w:cs="Arial"/>
                <w:color w:val="000000"/>
                <w:sz w:val="24"/>
                <w:szCs w:val="24"/>
              </w:rPr>
              <w:t>Scotland</w:t>
            </w:r>
          </w:p>
          <w:p w:rsidR="00105AAB" w:rsidRPr="000C1C01" w:rsidRDefault="00105AAB" w:rsidP="00105AAB">
            <w:pPr>
              <w:rPr>
                <w:rFonts w:ascii="Arial" w:eastAsia="Times New Roman" w:hAnsi="Arial" w:cs="Arial"/>
                <w:sz w:val="24"/>
                <w:szCs w:val="24"/>
              </w:rPr>
            </w:pPr>
            <w:r w:rsidRPr="000C1C01">
              <w:rPr>
                <w:rFonts w:ascii="Arial" w:eastAsia="Times New Roman" w:hAnsi="Arial" w:cs="Arial"/>
                <w:color w:val="000000"/>
                <w:sz w:val="24"/>
                <w:szCs w:val="24"/>
              </w:rPr>
              <w:t>UK</w:t>
            </w:r>
          </w:p>
          <w:p w:rsidR="00105AAB" w:rsidRPr="000C1C01" w:rsidRDefault="00105AAB" w:rsidP="00105AAB">
            <w:pPr>
              <w:rPr>
                <w:rFonts w:ascii="Arial" w:eastAsia="Times New Roman" w:hAnsi="Arial" w:cs="Arial"/>
                <w:sz w:val="24"/>
                <w:szCs w:val="24"/>
              </w:rPr>
            </w:pPr>
            <w:r w:rsidRPr="000C1C01">
              <w:rPr>
                <w:rFonts w:ascii="Arial" w:eastAsia="Times New Roman" w:hAnsi="Arial" w:cs="Arial"/>
                <w:color w:val="000000"/>
                <w:sz w:val="24"/>
                <w:szCs w:val="24"/>
              </w:rPr>
              <w:t>ML1 3AG</w:t>
            </w:r>
          </w:p>
          <w:p w:rsidR="00105AAB" w:rsidRPr="000C1C01" w:rsidRDefault="00105AAB" w:rsidP="00105AAB">
            <w:pPr>
              <w:rPr>
                <w:rFonts w:ascii="Arial" w:eastAsia="Times New Roman" w:hAnsi="Arial" w:cs="Arial"/>
                <w:sz w:val="24"/>
                <w:szCs w:val="24"/>
              </w:rPr>
            </w:pPr>
            <w:r w:rsidRPr="000C1C01">
              <w:rPr>
                <w:rFonts w:ascii="Arial" w:eastAsia="Times New Roman" w:hAnsi="Arial" w:cs="Arial"/>
                <w:color w:val="000000"/>
                <w:sz w:val="24"/>
                <w:szCs w:val="24"/>
              </w:rPr>
              <w:t xml:space="preserve">Direct </w:t>
            </w:r>
            <w:proofErr w:type="spellStart"/>
            <w:r w:rsidRPr="000C1C01">
              <w:rPr>
                <w:rFonts w:ascii="Arial" w:eastAsia="Times New Roman" w:hAnsi="Arial" w:cs="Arial"/>
                <w:color w:val="000000"/>
                <w:sz w:val="24"/>
                <w:szCs w:val="24"/>
              </w:rPr>
              <w:t>tel</w:t>
            </w:r>
            <w:proofErr w:type="spellEnd"/>
            <w:r w:rsidRPr="000C1C01">
              <w:rPr>
                <w:rFonts w:ascii="Arial" w:eastAsia="Times New Roman" w:hAnsi="Arial" w:cs="Arial"/>
                <w:color w:val="000000"/>
                <w:sz w:val="24"/>
                <w:szCs w:val="24"/>
              </w:rPr>
              <w:t>: +44 78100 23961</w:t>
            </w:r>
          </w:p>
          <w:p w:rsidR="00105AAB" w:rsidRPr="00E81701" w:rsidRDefault="000F4806" w:rsidP="00105AAB">
            <w:pPr>
              <w:rPr>
                <w:rFonts w:ascii="Arial" w:hAnsi="Arial" w:cs="Arial"/>
                <w:sz w:val="24"/>
                <w:szCs w:val="24"/>
              </w:rPr>
            </w:pPr>
            <w:hyperlink r:id="rId9" w:history="1">
              <w:r w:rsidR="00105AAB" w:rsidRPr="000C1C01">
                <w:rPr>
                  <w:rStyle w:val="Hyperlink"/>
                  <w:rFonts w:ascii="Arial" w:eastAsia="Times New Roman" w:hAnsi="Arial" w:cs="Arial"/>
                  <w:sz w:val="24"/>
                  <w:szCs w:val="24"/>
                </w:rPr>
                <w:t>mcraw@dalziel.n-lanark.sch.uk</w:t>
              </w:r>
            </w:hyperlink>
          </w:p>
        </w:tc>
      </w:tr>
      <w:tr w:rsidR="008E7866" w:rsidTr="00585BA3">
        <w:tc>
          <w:tcPr>
            <w:tcW w:w="2825" w:type="dxa"/>
          </w:tcPr>
          <w:p w:rsidR="008E7866" w:rsidRPr="00744F06" w:rsidRDefault="008E7866" w:rsidP="00472A26">
            <w:pPr>
              <w:rPr>
                <w:rFonts w:ascii="Arial" w:hAnsi="Arial" w:cs="Arial"/>
                <w:b/>
                <w:sz w:val="24"/>
                <w:szCs w:val="24"/>
              </w:rPr>
            </w:pPr>
            <w:r>
              <w:rPr>
                <w:rFonts w:ascii="Arial" w:hAnsi="Arial" w:cs="Arial"/>
                <w:b/>
                <w:sz w:val="24"/>
                <w:szCs w:val="24"/>
              </w:rPr>
              <w:t>About the establishment</w:t>
            </w:r>
            <w:r w:rsidR="00744F06">
              <w:rPr>
                <w:rFonts w:ascii="Arial" w:hAnsi="Arial" w:cs="Arial"/>
                <w:b/>
                <w:sz w:val="24"/>
                <w:szCs w:val="24"/>
              </w:rPr>
              <w:t>/ programme</w:t>
            </w:r>
          </w:p>
        </w:tc>
        <w:tc>
          <w:tcPr>
            <w:tcW w:w="6171" w:type="dxa"/>
          </w:tcPr>
          <w:p w:rsidR="00124EB9" w:rsidRDefault="0097568F" w:rsidP="0097568F">
            <w:pPr>
              <w:rPr>
                <w:rFonts w:ascii="Arial" w:hAnsi="Arial" w:cs="Arial"/>
                <w:sz w:val="24"/>
                <w:szCs w:val="24"/>
              </w:rPr>
            </w:pPr>
            <w:r>
              <w:rPr>
                <w:rFonts w:ascii="Arial" w:hAnsi="Arial" w:cs="Arial"/>
                <w:sz w:val="24"/>
                <w:szCs w:val="24"/>
              </w:rPr>
              <w:t xml:space="preserve">Dalziel High School is a secondary school in </w:t>
            </w:r>
            <w:r w:rsidR="00124EB9">
              <w:rPr>
                <w:rFonts w:ascii="Arial" w:hAnsi="Arial" w:cs="Arial"/>
                <w:sz w:val="24"/>
                <w:szCs w:val="24"/>
              </w:rPr>
              <w:t xml:space="preserve">Motherwell, </w:t>
            </w:r>
            <w:r>
              <w:rPr>
                <w:rFonts w:ascii="Arial" w:hAnsi="Arial" w:cs="Arial"/>
                <w:sz w:val="24"/>
                <w:szCs w:val="24"/>
              </w:rPr>
              <w:t>North Lanark</w:t>
            </w:r>
            <w:r w:rsidR="005F1102">
              <w:rPr>
                <w:rFonts w:ascii="Arial" w:hAnsi="Arial" w:cs="Arial"/>
                <w:sz w:val="24"/>
                <w:szCs w:val="24"/>
              </w:rPr>
              <w:t>shire with a roll of around 966</w:t>
            </w:r>
            <w:r>
              <w:rPr>
                <w:rFonts w:ascii="Arial" w:hAnsi="Arial" w:cs="Arial"/>
                <w:sz w:val="24"/>
                <w:szCs w:val="24"/>
              </w:rPr>
              <w:t xml:space="preserve"> pupils </w:t>
            </w:r>
            <w:r w:rsidR="00124EB9">
              <w:rPr>
                <w:rFonts w:ascii="Arial" w:hAnsi="Arial" w:cs="Arial"/>
                <w:sz w:val="24"/>
                <w:szCs w:val="24"/>
              </w:rPr>
              <w:t xml:space="preserve">and 3 </w:t>
            </w:r>
            <w:r w:rsidR="005F1102">
              <w:rPr>
                <w:rFonts w:ascii="Arial" w:hAnsi="Arial" w:cs="Arial"/>
                <w:sz w:val="24"/>
                <w:szCs w:val="24"/>
              </w:rPr>
              <w:t xml:space="preserve">associated </w:t>
            </w:r>
            <w:r w:rsidR="00124EB9">
              <w:rPr>
                <w:rFonts w:ascii="Arial" w:hAnsi="Arial" w:cs="Arial"/>
                <w:sz w:val="24"/>
                <w:szCs w:val="24"/>
              </w:rPr>
              <w:t>primary schools.</w:t>
            </w:r>
          </w:p>
          <w:p w:rsidR="00A83C1F" w:rsidRDefault="0097568F" w:rsidP="0097568F">
            <w:pPr>
              <w:rPr>
                <w:rFonts w:ascii="Arial" w:hAnsi="Arial" w:cs="Arial"/>
                <w:sz w:val="24"/>
                <w:szCs w:val="24"/>
              </w:rPr>
            </w:pPr>
            <w:r>
              <w:rPr>
                <w:rFonts w:ascii="Arial" w:hAnsi="Arial" w:cs="Arial"/>
                <w:sz w:val="24"/>
                <w:szCs w:val="24"/>
              </w:rPr>
              <w:t xml:space="preserve">It has </w:t>
            </w:r>
            <w:r w:rsidR="00124EB9">
              <w:rPr>
                <w:rFonts w:ascii="Arial" w:hAnsi="Arial" w:cs="Arial"/>
                <w:sz w:val="24"/>
                <w:szCs w:val="24"/>
              </w:rPr>
              <w:t>well established career education programme with strong employer partnerships</w:t>
            </w:r>
          </w:p>
          <w:p w:rsidR="008E7866" w:rsidRDefault="00A83C1F" w:rsidP="00A83C1F">
            <w:pPr>
              <w:pStyle w:val="ListParagraph"/>
              <w:numPr>
                <w:ilvl w:val="0"/>
                <w:numId w:val="14"/>
              </w:numPr>
              <w:rPr>
                <w:rFonts w:ascii="Arial" w:hAnsi="Arial" w:cs="Arial"/>
                <w:sz w:val="24"/>
                <w:szCs w:val="24"/>
              </w:rPr>
            </w:pPr>
            <w:r>
              <w:rPr>
                <w:rFonts w:ascii="Arial" w:hAnsi="Arial" w:cs="Arial"/>
                <w:sz w:val="24"/>
                <w:szCs w:val="24"/>
              </w:rPr>
              <w:t xml:space="preserve">Partnership with Amec Foster Wheeler – Global Energy Company work with Aberdeen and Glasgow offices. This partnership has a </w:t>
            </w:r>
            <w:r w:rsidR="00124EB9" w:rsidRPr="00A83C1F">
              <w:rPr>
                <w:rFonts w:ascii="Arial" w:hAnsi="Arial" w:cs="Arial"/>
                <w:sz w:val="24"/>
                <w:szCs w:val="24"/>
              </w:rPr>
              <w:t>focus on STEM.</w:t>
            </w:r>
          </w:p>
          <w:p w:rsidR="00A83C1F" w:rsidRPr="00A83C1F" w:rsidRDefault="00A83C1F" w:rsidP="00A83C1F">
            <w:pPr>
              <w:pStyle w:val="ListParagraph"/>
              <w:numPr>
                <w:ilvl w:val="0"/>
                <w:numId w:val="14"/>
              </w:numPr>
              <w:rPr>
                <w:rFonts w:ascii="Arial" w:hAnsi="Arial" w:cs="Arial"/>
                <w:sz w:val="24"/>
                <w:szCs w:val="24"/>
              </w:rPr>
            </w:pPr>
            <w:r>
              <w:rPr>
                <w:rFonts w:ascii="Arial" w:hAnsi="Arial" w:cs="Arial"/>
                <w:sz w:val="24"/>
                <w:szCs w:val="24"/>
              </w:rPr>
              <w:t>Partnership with Morgan Stanley – Global Financial company working with Glasgow office. This partnership has a focus on financial services.</w:t>
            </w:r>
          </w:p>
        </w:tc>
      </w:tr>
      <w:tr w:rsidR="00187E64" w:rsidTr="00585BA3">
        <w:tc>
          <w:tcPr>
            <w:tcW w:w="2825" w:type="dxa"/>
          </w:tcPr>
          <w:p w:rsidR="00187E64" w:rsidRDefault="00A11152" w:rsidP="000C1C01">
            <w:pPr>
              <w:rPr>
                <w:rFonts w:ascii="Arial" w:hAnsi="Arial" w:cs="Arial"/>
                <w:b/>
                <w:sz w:val="24"/>
                <w:szCs w:val="24"/>
              </w:rPr>
            </w:pPr>
            <w:r>
              <w:rPr>
                <w:rFonts w:ascii="Arial" w:hAnsi="Arial" w:cs="Arial"/>
                <w:b/>
                <w:sz w:val="24"/>
                <w:szCs w:val="24"/>
              </w:rPr>
              <w:t xml:space="preserve">Main tags </w:t>
            </w:r>
          </w:p>
        </w:tc>
        <w:tc>
          <w:tcPr>
            <w:tcW w:w="6171" w:type="dxa"/>
          </w:tcPr>
          <w:p w:rsidR="00187E64" w:rsidRDefault="00187E64" w:rsidP="004B7F1A">
            <w:pPr>
              <w:pStyle w:val="PlainText"/>
            </w:pPr>
            <w:r>
              <w:t>Secondary,</w:t>
            </w:r>
          </w:p>
          <w:p w:rsidR="00187E64" w:rsidRDefault="00187E64" w:rsidP="004B7F1A">
            <w:pPr>
              <w:pStyle w:val="PlainText"/>
            </w:pPr>
            <w:r>
              <w:t>Employability</w:t>
            </w:r>
          </w:p>
          <w:p w:rsidR="00187E64" w:rsidRDefault="00187E64" w:rsidP="004B7F1A">
            <w:pPr>
              <w:pStyle w:val="PlainText"/>
            </w:pPr>
            <w:r>
              <w:t>Employer engagement</w:t>
            </w:r>
          </w:p>
          <w:p w:rsidR="00124EB9" w:rsidRDefault="00124EB9" w:rsidP="004B7F1A">
            <w:pPr>
              <w:pStyle w:val="PlainText"/>
            </w:pPr>
            <w:r>
              <w:t>School/employer partnerships</w:t>
            </w:r>
          </w:p>
          <w:p w:rsidR="005F1102" w:rsidRDefault="005F1102" w:rsidP="004B7F1A">
            <w:pPr>
              <w:pStyle w:val="PlainText"/>
            </w:pPr>
            <w:r>
              <w:t>Developing the Young Workforce</w:t>
            </w:r>
          </w:p>
          <w:p w:rsidR="00A11152" w:rsidRDefault="00124EB9" w:rsidP="004B7F1A">
            <w:pPr>
              <w:pStyle w:val="PlainText"/>
            </w:pPr>
            <w:r>
              <w:t>STEM</w:t>
            </w:r>
          </w:p>
        </w:tc>
      </w:tr>
    </w:tbl>
    <w:p w:rsidR="00E81701" w:rsidRDefault="00E81701" w:rsidP="00E81701">
      <w:pPr>
        <w:rPr>
          <w:rFonts w:ascii="Arial" w:hAnsi="Arial" w:cs="Arial"/>
          <w:b/>
          <w:sz w:val="24"/>
          <w:szCs w:val="24"/>
        </w:rPr>
      </w:pPr>
    </w:p>
    <w:p w:rsidR="000C1C01" w:rsidRDefault="000C1C01">
      <w:pPr>
        <w:rPr>
          <w:rFonts w:ascii="Arial" w:hAnsi="Arial" w:cs="Arial"/>
          <w:b/>
          <w:sz w:val="24"/>
          <w:szCs w:val="24"/>
        </w:rPr>
      </w:pPr>
      <w:r>
        <w:rPr>
          <w:rFonts w:ascii="Arial" w:hAnsi="Arial" w:cs="Arial"/>
          <w:b/>
          <w:sz w:val="24"/>
          <w:szCs w:val="24"/>
        </w:rPr>
        <w:br w:type="page"/>
      </w:r>
    </w:p>
    <w:p w:rsidR="003526D8" w:rsidRDefault="00BC78CA" w:rsidP="00E81701">
      <w:pPr>
        <w:rPr>
          <w:rFonts w:ascii="Arial" w:hAnsi="Arial" w:cs="Arial"/>
          <w:b/>
          <w:sz w:val="24"/>
          <w:szCs w:val="24"/>
        </w:rPr>
      </w:pPr>
      <w:r>
        <w:rPr>
          <w:rFonts w:ascii="Arial" w:hAnsi="Arial" w:cs="Arial"/>
          <w:b/>
          <w:sz w:val="24"/>
          <w:szCs w:val="24"/>
        </w:rPr>
        <w:lastRenderedPageBreak/>
        <w:t xml:space="preserve">2. </w:t>
      </w:r>
      <w:r w:rsidR="003526D8">
        <w:rPr>
          <w:rFonts w:ascii="Arial" w:hAnsi="Arial" w:cs="Arial"/>
          <w:b/>
          <w:sz w:val="24"/>
          <w:szCs w:val="24"/>
        </w:rPr>
        <w:t>Current developments:</w:t>
      </w:r>
    </w:p>
    <w:tbl>
      <w:tblPr>
        <w:tblStyle w:val="TableGrid"/>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6639"/>
      </w:tblGrid>
      <w:tr w:rsidR="003526D8" w:rsidTr="00FA3578">
        <w:tc>
          <w:tcPr>
            <w:tcW w:w="2825" w:type="dxa"/>
          </w:tcPr>
          <w:p w:rsidR="003526D8" w:rsidRDefault="003526D8" w:rsidP="003526D8">
            <w:pPr>
              <w:rPr>
                <w:rFonts w:ascii="Arial" w:hAnsi="Arial" w:cs="Arial"/>
                <w:b/>
                <w:sz w:val="24"/>
                <w:szCs w:val="24"/>
              </w:rPr>
            </w:pPr>
            <w:r>
              <w:rPr>
                <w:rFonts w:ascii="Arial" w:hAnsi="Arial" w:cs="Arial"/>
                <w:b/>
                <w:sz w:val="24"/>
                <w:szCs w:val="24"/>
              </w:rPr>
              <w:t>What are you doing just now?</w:t>
            </w:r>
          </w:p>
          <w:p w:rsidR="008E7866" w:rsidRPr="008E7866" w:rsidRDefault="008E7866" w:rsidP="000C1C01">
            <w:pPr>
              <w:rPr>
                <w:rFonts w:ascii="Arial" w:hAnsi="Arial" w:cs="Arial"/>
                <w:color w:val="FF0000"/>
                <w:sz w:val="24"/>
                <w:szCs w:val="24"/>
              </w:rPr>
            </w:pPr>
          </w:p>
        </w:tc>
        <w:tc>
          <w:tcPr>
            <w:tcW w:w="6639" w:type="dxa"/>
          </w:tcPr>
          <w:p w:rsidR="00E60FBD" w:rsidRDefault="00124EB9" w:rsidP="003526D8">
            <w:pPr>
              <w:rPr>
                <w:rFonts w:ascii="Arial" w:hAnsi="Arial" w:cs="Arial"/>
                <w:sz w:val="24"/>
                <w:szCs w:val="24"/>
              </w:rPr>
            </w:pPr>
            <w:r>
              <w:rPr>
                <w:rFonts w:ascii="Arial" w:hAnsi="Arial" w:cs="Arial"/>
                <w:sz w:val="24"/>
                <w:szCs w:val="24"/>
              </w:rPr>
              <w:t>A well-established car</w:t>
            </w:r>
            <w:r w:rsidR="00A83C1F">
              <w:rPr>
                <w:rFonts w:ascii="Arial" w:hAnsi="Arial" w:cs="Arial"/>
                <w:sz w:val="24"/>
                <w:szCs w:val="24"/>
              </w:rPr>
              <w:t xml:space="preserve">eer education programme allows </w:t>
            </w:r>
            <w:r>
              <w:rPr>
                <w:rFonts w:ascii="Arial" w:hAnsi="Arial" w:cs="Arial"/>
                <w:sz w:val="24"/>
                <w:szCs w:val="24"/>
              </w:rPr>
              <w:t xml:space="preserve">Dalziel HS to embrace the DYW agenda and provide learners with a wide variety of initiatives and activities to enhance skills </w:t>
            </w:r>
            <w:r w:rsidR="00E60FBD">
              <w:rPr>
                <w:rFonts w:ascii="Arial" w:hAnsi="Arial" w:cs="Arial"/>
                <w:sz w:val="24"/>
                <w:szCs w:val="24"/>
              </w:rPr>
              <w:t xml:space="preserve">required for the world of </w:t>
            </w:r>
            <w:r>
              <w:rPr>
                <w:rFonts w:ascii="Arial" w:hAnsi="Arial" w:cs="Arial"/>
                <w:sz w:val="24"/>
                <w:szCs w:val="24"/>
              </w:rPr>
              <w:t xml:space="preserve">work.  These include </w:t>
            </w:r>
            <w:r w:rsidR="00E60FBD">
              <w:rPr>
                <w:rFonts w:ascii="Arial" w:hAnsi="Arial" w:cs="Arial"/>
                <w:sz w:val="24"/>
                <w:szCs w:val="24"/>
              </w:rPr>
              <w:t>a weekly, timetabled work placement programme in S4, regular careers events, the offer of pathways for vocational courses, enterprise opportunities, a DYW e-bulletin etc.</w:t>
            </w:r>
          </w:p>
          <w:p w:rsidR="006C0785" w:rsidRDefault="006C0785" w:rsidP="003526D8">
            <w:pPr>
              <w:rPr>
                <w:rFonts w:ascii="Arial" w:hAnsi="Arial" w:cs="Arial"/>
                <w:sz w:val="24"/>
                <w:szCs w:val="24"/>
              </w:rPr>
            </w:pPr>
            <w:r>
              <w:rPr>
                <w:rFonts w:ascii="Arial" w:hAnsi="Arial" w:cs="Arial"/>
                <w:sz w:val="24"/>
                <w:szCs w:val="24"/>
              </w:rPr>
              <w:t>Our careers fayres for all year groups allows our pupils to investigate the different career pathways available. These career fayres have people from a variety of industries talk with the pupils and provide information regarding the variety of pathways available. It is important that both pupils and parents are involved in these activities.</w:t>
            </w:r>
          </w:p>
          <w:p w:rsidR="00E60FBD" w:rsidRDefault="00E60FBD" w:rsidP="003526D8">
            <w:pPr>
              <w:rPr>
                <w:rFonts w:ascii="Arial" w:hAnsi="Arial" w:cs="Arial"/>
                <w:sz w:val="24"/>
                <w:szCs w:val="24"/>
              </w:rPr>
            </w:pPr>
          </w:p>
          <w:p w:rsidR="006C0785" w:rsidRDefault="006C0785" w:rsidP="003526D8">
            <w:pPr>
              <w:rPr>
                <w:rFonts w:ascii="Arial" w:hAnsi="Arial" w:cs="Arial"/>
                <w:sz w:val="24"/>
                <w:szCs w:val="24"/>
              </w:rPr>
            </w:pPr>
            <w:r>
              <w:rPr>
                <w:rFonts w:ascii="Arial" w:hAnsi="Arial" w:cs="Arial"/>
                <w:sz w:val="24"/>
                <w:szCs w:val="24"/>
              </w:rPr>
              <w:t>The school currently has 2 partnerships in different industries:</w:t>
            </w:r>
          </w:p>
          <w:p w:rsidR="006C0785" w:rsidRDefault="006C0785" w:rsidP="003526D8">
            <w:pPr>
              <w:rPr>
                <w:rFonts w:ascii="Arial" w:hAnsi="Arial" w:cs="Arial"/>
                <w:sz w:val="24"/>
                <w:szCs w:val="24"/>
              </w:rPr>
            </w:pPr>
          </w:p>
          <w:p w:rsidR="006C0785" w:rsidRDefault="006C0785" w:rsidP="006C0785">
            <w:pPr>
              <w:pStyle w:val="ListParagraph"/>
              <w:numPr>
                <w:ilvl w:val="0"/>
                <w:numId w:val="15"/>
              </w:numPr>
              <w:rPr>
                <w:rFonts w:ascii="Arial" w:hAnsi="Arial" w:cs="Arial"/>
                <w:sz w:val="24"/>
                <w:szCs w:val="24"/>
              </w:rPr>
            </w:pPr>
            <w:r>
              <w:rPr>
                <w:rFonts w:ascii="Arial" w:hAnsi="Arial" w:cs="Arial"/>
                <w:sz w:val="24"/>
                <w:szCs w:val="24"/>
              </w:rPr>
              <w:t>Amec Foster Wheeler – Engineering / STEM</w:t>
            </w:r>
          </w:p>
          <w:p w:rsidR="006C0785" w:rsidRDefault="006C0785" w:rsidP="006C0785">
            <w:pPr>
              <w:pStyle w:val="ListParagraph"/>
              <w:numPr>
                <w:ilvl w:val="0"/>
                <w:numId w:val="15"/>
              </w:numPr>
              <w:rPr>
                <w:rFonts w:ascii="Arial" w:hAnsi="Arial" w:cs="Arial"/>
                <w:sz w:val="24"/>
                <w:szCs w:val="24"/>
              </w:rPr>
            </w:pPr>
            <w:r>
              <w:rPr>
                <w:rFonts w:ascii="Arial" w:hAnsi="Arial" w:cs="Arial"/>
                <w:sz w:val="24"/>
                <w:szCs w:val="24"/>
              </w:rPr>
              <w:t>Morgan Stanley  - Financial</w:t>
            </w:r>
          </w:p>
          <w:p w:rsidR="006C0785" w:rsidRPr="006C0785" w:rsidRDefault="006C0785" w:rsidP="006C0785">
            <w:pPr>
              <w:pStyle w:val="ListParagraph"/>
              <w:rPr>
                <w:rFonts w:ascii="Arial" w:hAnsi="Arial" w:cs="Arial"/>
                <w:sz w:val="24"/>
                <w:szCs w:val="24"/>
              </w:rPr>
            </w:pPr>
          </w:p>
          <w:p w:rsidR="00484565" w:rsidRDefault="00124EB9" w:rsidP="003526D8">
            <w:pPr>
              <w:rPr>
                <w:rFonts w:ascii="Arial" w:hAnsi="Arial" w:cs="Arial"/>
                <w:sz w:val="24"/>
                <w:szCs w:val="24"/>
              </w:rPr>
            </w:pPr>
            <w:r>
              <w:rPr>
                <w:rFonts w:ascii="Arial" w:hAnsi="Arial" w:cs="Arial"/>
                <w:sz w:val="24"/>
                <w:szCs w:val="24"/>
              </w:rPr>
              <w:t xml:space="preserve">The </w:t>
            </w:r>
            <w:r w:rsidR="006C0785">
              <w:rPr>
                <w:rFonts w:ascii="Arial" w:hAnsi="Arial" w:cs="Arial"/>
                <w:sz w:val="24"/>
                <w:szCs w:val="24"/>
              </w:rPr>
              <w:t>Amec Foster Wheeler partnership</w:t>
            </w:r>
            <w:r>
              <w:rPr>
                <w:rFonts w:ascii="Arial" w:hAnsi="Arial" w:cs="Arial"/>
                <w:sz w:val="24"/>
                <w:szCs w:val="24"/>
              </w:rPr>
              <w:t xml:space="preserve"> f</w:t>
            </w:r>
            <w:r w:rsidR="00A83C1F">
              <w:rPr>
                <w:rFonts w:ascii="Arial" w:hAnsi="Arial" w:cs="Arial"/>
                <w:sz w:val="24"/>
                <w:szCs w:val="24"/>
              </w:rPr>
              <w:t>ocuses particularly on enhancing</w:t>
            </w:r>
            <w:r>
              <w:rPr>
                <w:rFonts w:ascii="Arial" w:hAnsi="Arial" w:cs="Arial"/>
                <w:sz w:val="24"/>
                <w:szCs w:val="24"/>
              </w:rPr>
              <w:t xml:space="preserve"> the up-take of STEM related subjects and work-based learning opportunities with business partners</w:t>
            </w:r>
            <w:r w:rsidR="00E60FBD">
              <w:rPr>
                <w:rFonts w:ascii="Arial" w:hAnsi="Arial" w:cs="Arial"/>
                <w:sz w:val="24"/>
                <w:szCs w:val="24"/>
              </w:rPr>
              <w:t xml:space="preserve"> in this area</w:t>
            </w:r>
            <w:r>
              <w:rPr>
                <w:rFonts w:ascii="Arial" w:hAnsi="Arial" w:cs="Arial"/>
                <w:sz w:val="24"/>
                <w:szCs w:val="24"/>
              </w:rPr>
              <w:t>.</w:t>
            </w:r>
            <w:r w:rsidR="00E60FBD">
              <w:rPr>
                <w:rFonts w:ascii="Arial" w:hAnsi="Arial" w:cs="Arial"/>
                <w:sz w:val="24"/>
                <w:szCs w:val="24"/>
              </w:rPr>
              <w:t xml:space="preserve">  </w:t>
            </w:r>
            <w:r w:rsidR="00484565">
              <w:rPr>
                <w:rFonts w:ascii="Arial" w:hAnsi="Arial" w:cs="Arial"/>
                <w:sz w:val="24"/>
                <w:szCs w:val="24"/>
              </w:rPr>
              <w:t>An extensive programme has been developed to engage learners from P</w:t>
            </w:r>
            <w:r w:rsidR="005F1102">
              <w:rPr>
                <w:rFonts w:ascii="Arial" w:hAnsi="Arial" w:cs="Arial"/>
                <w:sz w:val="24"/>
                <w:szCs w:val="24"/>
              </w:rPr>
              <w:t>1/2 through to P7</w:t>
            </w:r>
            <w:r w:rsidR="00484565">
              <w:rPr>
                <w:rFonts w:ascii="Arial" w:hAnsi="Arial" w:cs="Arial"/>
                <w:sz w:val="24"/>
                <w:szCs w:val="24"/>
              </w:rPr>
              <w:t>/transition to senior phase.  These include :</w:t>
            </w:r>
          </w:p>
          <w:p w:rsidR="00484565" w:rsidRDefault="00484565" w:rsidP="003526D8">
            <w:pPr>
              <w:rPr>
                <w:rFonts w:ascii="Arial" w:hAnsi="Arial" w:cs="Arial"/>
                <w:sz w:val="24"/>
                <w:szCs w:val="24"/>
              </w:rPr>
            </w:pPr>
            <w:r>
              <w:rPr>
                <w:rFonts w:ascii="Arial" w:hAnsi="Arial" w:cs="Arial"/>
                <w:sz w:val="24"/>
                <w:szCs w:val="24"/>
              </w:rPr>
              <w:t xml:space="preserve">P7: Bridges to Schools, </w:t>
            </w:r>
            <w:r w:rsidR="006C0785">
              <w:rPr>
                <w:rFonts w:ascii="Arial" w:hAnsi="Arial" w:cs="Arial"/>
                <w:sz w:val="24"/>
                <w:szCs w:val="24"/>
              </w:rPr>
              <w:t xml:space="preserve">P5 </w:t>
            </w:r>
            <w:r>
              <w:rPr>
                <w:rFonts w:ascii="Arial" w:hAnsi="Arial" w:cs="Arial"/>
                <w:sz w:val="24"/>
                <w:szCs w:val="24"/>
              </w:rPr>
              <w:t xml:space="preserve">Zombie Challenge, Science and </w:t>
            </w:r>
            <w:r w:rsidR="007B24A9">
              <w:rPr>
                <w:rFonts w:ascii="Arial" w:hAnsi="Arial" w:cs="Arial"/>
                <w:sz w:val="24"/>
                <w:szCs w:val="24"/>
              </w:rPr>
              <w:t>Technology</w:t>
            </w:r>
            <w:r>
              <w:rPr>
                <w:rFonts w:ascii="Arial" w:hAnsi="Arial" w:cs="Arial"/>
                <w:sz w:val="24"/>
                <w:szCs w:val="24"/>
              </w:rPr>
              <w:t xml:space="preserve"> Fayre</w:t>
            </w:r>
          </w:p>
          <w:p w:rsidR="00484565" w:rsidRDefault="007B24A9" w:rsidP="003526D8">
            <w:pPr>
              <w:rPr>
                <w:rFonts w:ascii="Arial" w:hAnsi="Arial" w:cs="Arial"/>
                <w:sz w:val="24"/>
                <w:szCs w:val="24"/>
              </w:rPr>
            </w:pPr>
            <w:r>
              <w:rPr>
                <w:rFonts w:ascii="Arial" w:hAnsi="Arial" w:cs="Arial"/>
                <w:sz w:val="24"/>
                <w:szCs w:val="24"/>
              </w:rPr>
              <w:t>Junior school</w:t>
            </w:r>
            <w:r w:rsidR="00484565">
              <w:rPr>
                <w:rFonts w:ascii="Arial" w:hAnsi="Arial" w:cs="Arial"/>
                <w:sz w:val="24"/>
                <w:szCs w:val="24"/>
              </w:rPr>
              <w:t>: Offshore Europe, Design a Water Pump competi</w:t>
            </w:r>
            <w:r w:rsidR="00CF6DCA">
              <w:rPr>
                <w:rFonts w:ascii="Arial" w:hAnsi="Arial" w:cs="Arial"/>
                <w:sz w:val="24"/>
                <w:szCs w:val="24"/>
              </w:rPr>
              <w:t>ti</w:t>
            </w:r>
            <w:r w:rsidR="00484565">
              <w:rPr>
                <w:rFonts w:ascii="Arial" w:hAnsi="Arial" w:cs="Arial"/>
                <w:sz w:val="24"/>
                <w:szCs w:val="24"/>
              </w:rPr>
              <w:t xml:space="preserve">on </w:t>
            </w:r>
          </w:p>
          <w:p w:rsidR="00484565" w:rsidRDefault="007B24A9" w:rsidP="003526D8">
            <w:pPr>
              <w:rPr>
                <w:rFonts w:ascii="Arial" w:hAnsi="Arial" w:cs="Arial"/>
                <w:sz w:val="24"/>
                <w:szCs w:val="24"/>
              </w:rPr>
            </w:pPr>
            <w:r>
              <w:rPr>
                <w:rFonts w:ascii="Arial" w:hAnsi="Arial" w:cs="Arial"/>
                <w:sz w:val="24"/>
                <w:szCs w:val="24"/>
              </w:rPr>
              <w:t>S</w:t>
            </w:r>
            <w:r w:rsidR="00484565">
              <w:rPr>
                <w:rFonts w:ascii="Arial" w:hAnsi="Arial" w:cs="Arial"/>
                <w:sz w:val="24"/>
                <w:szCs w:val="24"/>
              </w:rPr>
              <w:t>1</w:t>
            </w:r>
            <w:r w:rsidR="009E02F6">
              <w:rPr>
                <w:rFonts w:ascii="Arial" w:hAnsi="Arial" w:cs="Arial"/>
                <w:sz w:val="24"/>
                <w:szCs w:val="24"/>
              </w:rPr>
              <w:t>: Formula</w:t>
            </w:r>
            <w:r w:rsidR="00484565">
              <w:rPr>
                <w:rFonts w:ascii="Arial" w:hAnsi="Arial" w:cs="Arial"/>
                <w:sz w:val="24"/>
                <w:szCs w:val="24"/>
              </w:rPr>
              <w:t xml:space="preserve"> 100 </w:t>
            </w:r>
            <w:r w:rsidR="009E02F6">
              <w:rPr>
                <w:rFonts w:ascii="Arial" w:hAnsi="Arial" w:cs="Arial"/>
                <w:sz w:val="24"/>
                <w:szCs w:val="24"/>
              </w:rPr>
              <w:t>Competition</w:t>
            </w:r>
            <w:r w:rsidR="00484565">
              <w:rPr>
                <w:rFonts w:ascii="Arial" w:hAnsi="Arial" w:cs="Arial"/>
                <w:sz w:val="24"/>
                <w:szCs w:val="24"/>
              </w:rPr>
              <w:t xml:space="preserve">, Scottish Engineering </w:t>
            </w:r>
            <w:r>
              <w:rPr>
                <w:rFonts w:ascii="Arial" w:hAnsi="Arial" w:cs="Arial"/>
                <w:sz w:val="24"/>
                <w:szCs w:val="24"/>
              </w:rPr>
              <w:t>Special</w:t>
            </w:r>
            <w:r w:rsidR="00484565">
              <w:rPr>
                <w:rFonts w:ascii="Arial" w:hAnsi="Arial" w:cs="Arial"/>
                <w:sz w:val="24"/>
                <w:szCs w:val="24"/>
              </w:rPr>
              <w:t xml:space="preserve"> Leaders Award</w:t>
            </w:r>
          </w:p>
          <w:p w:rsidR="00484565" w:rsidRDefault="00484565" w:rsidP="003526D8">
            <w:pPr>
              <w:rPr>
                <w:rFonts w:ascii="Arial" w:hAnsi="Arial" w:cs="Arial"/>
                <w:sz w:val="24"/>
                <w:szCs w:val="24"/>
              </w:rPr>
            </w:pPr>
            <w:r>
              <w:rPr>
                <w:rFonts w:ascii="Arial" w:hAnsi="Arial" w:cs="Arial"/>
                <w:sz w:val="24"/>
                <w:szCs w:val="24"/>
              </w:rPr>
              <w:t>S2:  Ca</w:t>
            </w:r>
            <w:r w:rsidR="009E02F6">
              <w:rPr>
                <w:rFonts w:ascii="Arial" w:hAnsi="Arial" w:cs="Arial"/>
                <w:sz w:val="24"/>
                <w:szCs w:val="24"/>
              </w:rPr>
              <w:t>reers convention, Engineering Club, We</w:t>
            </w:r>
            <w:r>
              <w:rPr>
                <w:rFonts w:ascii="Arial" w:hAnsi="Arial" w:cs="Arial"/>
                <w:sz w:val="24"/>
                <w:szCs w:val="24"/>
              </w:rPr>
              <w:t>ir Group competition</w:t>
            </w:r>
          </w:p>
          <w:p w:rsidR="00484565" w:rsidRDefault="00484565" w:rsidP="003526D8">
            <w:pPr>
              <w:rPr>
                <w:rFonts w:ascii="Arial" w:hAnsi="Arial" w:cs="Arial"/>
                <w:sz w:val="24"/>
                <w:szCs w:val="24"/>
              </w:rPr>
            </w:pPr>
            <w:r>
              <w:rPr>
                <w:rFonts w:ascii="Arial" w:hAnsi="Arial" w:cs="Arial"/>
                <w:sz w:val="24"/>
                <w:szCs w:val="24"/>
              </w:rPr>
              <w:t>S3:  Engineering Seminar;</w:t>
            </w:r>
          </w:p>
          <w:p w:rsidR="00484565" w:rsidRDefault="00484565" w:rsidP="003526D8">
            <w:pPr>
              <w:rPr>
                <w:rFonts w:ascii="Arial" w:hAnsi="Arial" w:cs="Arial"/>
                <w:sz w:val="24"/>
                <w:szCs w:val="24"/>
              </w:rPr>
            </w:pPr>
            <w:r>
              <w:rPr>
                <w:rFonts w:ascii="Arial" w:hAnsi="Arial" w:cs="Arial"/>
                <w:sz w:val="24"/>
                <w:szCs w:val="24"/>
              </w:rPr>
              <w:t xml:space="preserve">S4:  </w:t>
            </w:r>
            <w:r w:rsidR="007B24A9">
              <w:rPr>
                <w:rFonts w:ascii="Arial" w:hAnsi="Arial" w:cs="Arial"/>
                <w:sz w:val="24"/>
                <w:szCs w:val="24"/>
              </w:rPr>
              <w:t xml:space="preserve">Engineer Talks, Nat 4 Engineering courses, Mock Interviews, Arkwright Scholarship </w:t>
            </w:r>
          </w:p>
          <w:p w:rsidR="009E02F6" w:rsidRDefault="009E02F6" w:rsidP="003526D8">
            <w:pPr>
              <w:rPr>
                <w:rFonts w:ascii="Arial" w:hAnsi="Arial" w:cs="Arial"/>
                <w:sz w:val="24"/>
                <w:szCs w:val="24"/>
              </w:rPr>
            </w:pPr>
            <w:r>
              <w:rPr>
                <w:rFonts w:ascii="Arial" w:hAnsi="Arial" w:cs="Arial"/>
                <w:sz w:val="24"/>
                <w:szCs w:val="24"/>
              </w:rPr>
              <w:t xml:space="preserve">Senior </w:t>
            </w:r>
            <w:r w:rsidR="007B24A9">
              <w:rPr>
                <w:rFonts w:ascii="Arial" w:hAnsi="Arial" w:cs="Arial"/>
                <w:sz w:val="24"/>
                <w:szCs w:val="24"/>
              </w:rPr>
              <w:t>school</w:t>
            </w:r>
            <w:r>
              <w:rPr>
                <w:rFonts w:ascii="Arial" w:hAnsi="Arial" w:cs="Arial"/>
                <w:sz w:val="24"/>
                <w:szCs w:val="24"/>
              </w:rPr>
              <w:t xml:space="preserve">:  </w:t>
            </w:r>
            <w:r w:rsidR="00862F83">
              <w:rPr>
                <w:rFonts w:ascii="Arial" w:hAnsi="Arial" w:cs="Arial"/>
                <w:sz w:val="24"/>
                <w:szCs w:val="24"/>
              </w:rPr>
              <w:t xml:space="preserve">Positive Destinations evening, </w:t>
            </w:r>
            <w:r>
              <w:rPr>
                <w:rFonts w:ascii="Arial" w:hAnsi="Arial" w:cs="Arial"/>
                <w:sz w:val="24"/>
                <w:szCs w:val="24"/>
              </w:rPr>
              <w:t>Amec Foster Wheeler work placements</w:t>
            </w:r>
            <w:r w:rsidR="00862F83">
              <w:rPr>
                <w:rFonts w:ascii="Arial" w:hAnsi="Arial" w:cs="Arial"/>
                <w:sz w:val="24"/>
                <w:szCs w:val="24"/>
              </w:rPr>
              <w:t>,</w:t>
            </w:r>
            <w:r>
              <w:rPr>
                <w:rFonts w:ascii="Arial" w:hAnsi="Arial" w:cs="Arial"/>
                <w:sz w:val="24"/>
                <w:szCs w:val="24"/>
              </w:rPr>
              <w:t xml:space="preserve"> Offshore Europe</w:t>
            </w:r>
          </w:p>
          <w:p w:rsidR="00484565" w:rsidRDefault="00484565" w:rsidP="003526D8">
            <w:pPr>
              <w:rPr>
                <w:rFonts w:ascii="Arial" w:hAnsi="Arial" w:cs="Arial"/>
                <w:sz w:val="24"/>
                <w:szCs w:val="24"/>
              </w:rPr>
            </w:pPr>
            <w:r>
              <w:rPr>
                <w:rFonts w:ascii="Arial" w:hAnsi="Arial" w:cs="Arial"/>
                <w:sz w:val="24"/>
                <w:szCs w:val="24"/>
              </w:rPr>
              <w:t>S5:</w:t>
            </w:r>
            <w:r w:rsidR="009E02F6">
              <w:rPr>
                <w:rFonts w:ascii="Arial" w:hAnsi="Arial" w:cs="Arial"/>
                <w:sz w:val="24"/>
                <w:szCs w:val="24"/>
              </w:rPr>
              <w:t xml:space="preserve"> Nat 5 Engineering course, Foundation Apprenticeship</w:t>
            </w:r>
            <w:r w:rsidR="007B24A9">
              <w:rPr>
                <w:rFonts w:ascii="Arial" w:hAnsi="Arial" w:cs="Arial"/>
                <w:sz w:val="24"/>
                <w:szCs w:val="24"/>
              </w:rPr>
              <w:t>, Space School</w:t>
            </w:r>
          </w:p>
          <w:p w:rsidR="00484565" w:rsidRDefault="00484565" w:rsidP="003526D8">
            <w:pPr>
              <w:rPr>
                <w:rFonts w:ascii="Arial" w:hAnsi="Arial" w:cs="Arial"/>
                <w:sz w:val="24"/>
                <w:szCs w:val="24"/>
              </w:rPr>
            </w:pPr>
            <w:r>
              <w:rPr>
                <w:rFonts w:ascii="Arial" w:hAnsi="Arial" w:cs="Arial"/>
                <w:sz w:val="24"/>
                <w:szCs w:val="24"/>
              </w:rPr>
              <w:t>S6:</w:t>
            </w:r>
            <w:r w:rsidR="009E02F6">
              <w:rPr>
                <w:rFonts w:ascii="Arial" w:hAnsi="Arial" w:cs="Arial"/>
                <w:sz w:val="24"/>
                <w:szCs w:val="24"/>
              </w:rPr>
              <w:t xml:space="preserve"> National Science and </w:t>
            </w:r>
            <w:r w:rsidR="007B24A9">
              <w:rPr>
                <w:rFonts w:ascii="Arial" w:hAnsi="Arial" w:cs="Arial"/>
                <w:sz w:val="24"/>
                <w:szCs w:val="24"/>
              </w:rPr>
              <w:t>Engineering</w:t>
            </w:r>
            <w:r w:rsidR="009E02F6">
              <w:rPr>
                <w:rFonts w:ascii="Arial" w:hAnsi="Arial" w:cs="Arial"/>
                <w:sz w:val="24"/>
                <w:szCs w:val="24"/>
              </w:rPr>
              <w:t xml:space="preserve"> Competition.</w:t>
            </w:r>
          </w:p>
          <w:p w:rsidR="009E02F6" w:rsidRDefault="009E02F6" w:rsidP="003526D8">
            <w:pPr>
              <w:rPr>
                <w:rFonts w:ascii="Arial" w:hAnsi="Arial" w:cs="Arial"/>
                <w:sz w:val="24"/>
                <w:szCs w:val="24"/>
              </w:rPr>
            </w:pPr>
          </w:p>
          <w:p w:rsidR="005F1102" w:rsidRDefault="005F1102" w:rsidP="003526D8">
            <w:pPr>
              <w:rPr>
                <w:rFonts w:ascii="Arial" w:hAnsi="Arial" w:cs="Arial"/>
                <w:sz w:val="24"/>
                <w:szCs w:val="24"/>
              </w:rPr>
            </w:pPr>
          </w:p>
          <w:p w:rsidR="00A11152" w:rsidRPr="00A11152" w:rsidRDefault="00E60FBD" w:rsidP="003526D8">
            <w:pPr>
              <w:rPr>
                <w:rFonts w:ascii="Arial" w:hAnsi="Arial" w:cs="Arial"/>
                <w:sz w:val="24"/>
                <w:szCs w:val="24"/>
              </w:rPr>
            </w:pPr>
            <w:r>
              <w:rPr>
                <w:rFonts w:ascii="Arial" w:hAnsi="Arial" w:cs="Arial"/>
                <w:sz w:val="24"/>
                <w:szCs w:val="24"/>
              </w:rPr>
              <w:t xml:space="preserve">One of their main partners, Amec Foster Wheeler, offers a wide range of support including work placement opportunities </w:t>
            </w:r>
            <w:r w:rsidR="009E02F6">
              <w:rPr>
                <w:rFonts w:ascii="Arial" w:hAnsi="Arial" w:cs="Arial"/>
                <w:sz w:val="24"/>
                <w:szCs w:val="24"/>
              </w:rPr>
              <w:t>for</w:t>
            </w:r>
            <w:r>
              <w:rPr>
                <w:rFonts w:ascii="Arial" w:hAnsi="Arial" w:cs="Arial"/>
                <w:sz w:val="24"/>
                <w:szCs w:val="24"/>
              </w:rPr>
              <w:t xml:space="preserve"> </w:t>
            </w:r>
            <w:r w:rsidR="005F1102">
              <w:rPr>
                <w:rFonts w:ascii="Arial" w:hAnsi="Arial" w:cs="Arial"/>
                <w:sz w:val="24"/>
                <w:szCs w:val="24"/>
              </w:rPr>
              <w:t>apprenticeships and pre university placements</w:t>
            </w:r>
            <w:r w:rsidR="009E02F6">
              <w:rPr>
                <w:rFonts w:ascii="Arial" w:hAnsi="Arial" w:cs="Arial"/>
                <w:sz w:val="24"/>
                <w:szCs w:val="24"/>
              </w:rPr>
              <w:t xml:space="preserve">, </w:t>
            </w:r>
            <w:r>
              <w:rPr>
                <w:rFonts w:ascii="Arial" w:hAnsi="Arial" w:cs="Arial"/>
                <w:sz w:val="24"/>
                <w:szCs w:val="24"/>
              </w:rPr>
              <w:t>mentoring Nat 4 students</w:t>
            </w:r>
            <w:r w:rsidR="005F1102">
              <w:rPr>
                <w:rFonts w:ascii="Arial" w:hAnsi="Arial" w:cs="Arial"/>
                <w:sz w:val="24"/>
                <w:szCs w:val="24"/>
              </w:rPr>
              <w:t xml:space="preserve">, mock interviews, cv </w:t>
            </w:r>
            <w:r w:rsidR="005F1102">
              <w:rPr>
                <w:rFonts w:ascii="Arial" w:hAnsi="Arial" w:cs="Arial"/>
                <w:sz w:val="24"/>
                <w:szCs w:val="24"/>
              </w:rPr>
              <w:lastRenderedPageBreak/>
              <w:t>preparation</w:t>
            </w:r>
            <w:r>
              <w:rPr>
                <w:rFonts w:ascii="Arial" w:hAnsi="Arial" w:cs="Arial"/>
                <w:sz w:val="24"/>
                <w:szCs w:val="24"/>
              </w:rPr>
              <w:t xml:space="preserve"> and </w:t>
            </w:r>
            <w:r w:rsidR="00862F83">
              <w:rPr>
                <w:rFonts w:ascii="Arial" w:hAnsi="Arial" w:cs="Arial"/>
                <w:sz w:val="24"/>
                <w:szCs w:val="24"/>
              </w:rPr>
              <w:t xml:space="preserve">engineer talks.  </w:t>
            </w:r>
          </w:p>
          <w:p w:rsidR="00083C4F" w:rsidRDefault="005F1062" w:rsidP="003526D8">
            <w:pPr>
              <w:rPr>
                <w:rFonts w:ascii="Arial" w:hAnsi="Arial" w:cs="Arial"/>
                <w:sz w:val="24"/>
                <w:szCs w:val="24"/>
              </w:rPr>
            </w:pPr>
            <w:r>
              <w:rPr>
                <w:rFonts w:ascii="Arial" w:hAnsi="Arial" w:cs="Arial"/>
                <w:sz w:val="24"/>
                <w:szCs w:val="24"/>
              </w:rPr>
              <w:t>Amec Foster Wheeler are based in Aberdeen and our partnership has been successful despite the distance.</w:t>
            </w:r>
          </w:p>
          <w:p w:rsidR="006C0785" w:rsidRDefault="006C0785" w:rsidP="003526D8">
            <w:pPr>
              <w:rPr>
                <w:rFonts w:ascii="Arial" w:hAnsi="Arial" w:cs="Arial"/>
                <w:sz w:val="24"/>
                <w:szCs w:val="24"/>
              </w:rPr>
            </w:pPr>
          </w:p>
          <w:p w:rsidR="00862F83" w:rsidRPr="00E81701" w:rsidRDefault="00862F83" w:rsidP="00862F83">
            <w:pPr>
              <w:rPr>
                <w:rFonts w:ascii="Arial" w:hAnsi="Arial" w:cs="Arial"/>
                <w:sz w:val="24"/>
                <w:szCs w:val="24"/>
              </w:rPr>
            </w:pPr>
            <w:r>
              <w:rPr>
                <w:rFonts w:ascii="Arial" w:hAnsi="Arial" w:cs="Arial"/>
                <w:sz w:val="24"/>
                <w:szCs w:val="24"/>
              </w:rPr>
              <w:t xml:space="preserve">The partnership with Morgan Stanley provides learners with work placements as well as staff with in-service in relation to career opportunities, CV development etc. </w:t>
            </w:r>
          </w:p>
        </w:tc>
      </w:tr>
      <w:tr w:rsidR="00A11152" w:rsidTr="00FA3578">
        <w:tc>
          <w:tcPr>
            <w:tcW w:w="2825" w:type="dxa"/>
          </w:tcPr>
          <w:p w:rsidR="00A11152" w:rsidRDefault="00A11152" w:rsidP="003526D8">
            <w:pPr>
              <w:rPr>
                <w:rFonts w:ascii="Arial" w:hAnsi="Arial" w:cs="Arial"/>
                <w:b/>
                <w:sz w:val="24"/>
                <w:szCs w:val="24"/>
              </w:rPr>
            </w:pPr>
            <w:r>
              <w:rPr>
                <w:rFonts w:ascii="Arial" w:hAnsi="Arial" w:cs="Arial"/>
                <w:b/>
                <w:sz w:val="24"/>
                <w:szCs w:val="24"/>
              </w:rPr>
              <w:lastRenderedPageBreak/>
              <w:t>How was this done?</w:t>
            </w:r>
          </w:p>
        </w:tc>
        <w:tc>
          <w:tcPr>
            <w:tcW w:w="6639" w:type="dxa"/>
          </w:tcPr>
          <w:p w:rsidR="00A11152" w:rsidRDefault="005F1102" w:rsidP="005F1102">
            <w:pPr>
              <w:rPr>
                <w:rFonts w:ascii="Arial" w:hAnsi="Arial" w:cs="Arial"/>
                <w:sz w:val="24"/>
                <w:szCs w:val="24"/>
              </w:rPr>
            </w:pPr>
            <w:r>
              <w:rPr>
                <w:rFonts w:ascii="Arial" w:hAnsi="Arial" w:cs="Arial"/>
                <w:sz w:val="24"/>
                <w:szCs w:val="24"/>
              </w:rPr>
              <w:t xml:space="preserve">Our initial Education / Business Partnership with Amec Foster Wheeler started in June 2013. Through a series of activities and creating possibilities of meaningful work placements we have managed to establish a successful partnership which aligns with </w:t>
            </w:r>
            <w:r w:rsidR="00FA3578">
              <w:rPr>
                <w:rFonts w:ascii="Arial" w:hAnsi="Arial" w:cs="Arial"/>
                <w:sz w:val="24"/>
                <w:szCs w:val="24"/>
              </w:rPr>
              <w:t xml:space="preserve">the milestones of the seven year plan of the </w:t>
            </w:r>
            <w:r>
              <w:rPr>
                <w:rFonts w:ascii="Arial" w:hAnsi="Arial" w:cs="Arial"/>
                <w:sz w:val="24"/>
                <w:szCs w:val="24"/>
              </w:rPr>
              <w:t xml:space="preserve">“Developing the Young Workforce – Scotland’s Youth Employment Strategy”  </w:t>
            </w:r>
          </w:p>
          <w:p w:rsidR="00484565" w:rsidRDefault="00484565" w:rsidP="003526D8">
            <w:pPr>
              <w:rPr>
                <w:rFonts w:ascii="Arial" w:hAnsi="Arial" w:cs="Arial"/>
                <w:sz w:val="24"/>
                <w:szCs w:val="24"/>
              </w:rPr>
            </w:pPr>
          </w:p>
          <w:p w:rsidR="00484565" w:rsidRDefault="00484565" w:rsidP="003526D8">
            <w:pPr>
              <w:rPr>
                <w:rFonts w:ascii="Arial" w:hAnsi="Arial" w:cs="Arial"/>
                <w:sz w:val="24"/>
                <w:szCs w:val="24"/>
              </w:rPr>
            </w:pPr>
            <w:r>
              <w:rPr>
                <w:rFonts w:ascii="Arial" w:hAnsi="Arial" w:cs="Arial"/>
                <w:sz w:val="24"/>
                <w:szCs w:val="24"/>
              </w:rPr>
              <w:t>We used t</w:t>
            </w:r>
            <w:r w:rsidR="00FA3578">
              <w:rPr>
                <w:rFonts w:ascii="Arial" w:hAnsi="Arial" w:cs="Arial"/>
                <w:sz w:val="24"/>
                <w:szCs w:val="24"/>
              </w:rPr>
              <w:t>he Career Education standard, and School / Employer Standard as a basis to our implementation plan for DYW.</w:t>
            </w:r>
          </w:p>
          <w:p w:rsidR="00FA3578" w:rsidRDefault="00FA3578" w:rsidP="003526D8">
            <w:pPr>
              <w:rPr>
                <w:rFonts w:ascii="Arial" w:hAnsi="Arial" w:cs="Arial"/>
                <w:sz w:val="24"/>
                <w:szCs w:val="24"/>
              </w:rPr>
            </w:pPr>
          </w:p>
          <w:p w:rsidR="00A83C1F" w:rsidRDefault="00A83C1F" w:rsidP="003526D8">
            <w:pPr>
              <w:rPr>
                <w:rFonts w:ascii="Arial" w:hAnsi="Arial" w:cs="Arial"/>
                <w:sz w:val="24"/>
                <w:szCs w:val="24"/>
              </w:rPr>
            </w:pPr>
            <w:r>
              <w:rPr>
                <w:rFonts w:ascii="Arial" w:hAnsi="Arial" w:cs="Arial"/>
                <w:sz w:val="24"/>
                <w:szCs w:val="24"/>
              </w:rPr>
              <w:t>With this partnership with Amec Foster Wheeler a strong focus is put on STEM and ensuring that both our S1-S6 and associated Primary pupils take part in interesting and exciting activities that will encourage pupils to engage in STEM subjects and consider possible careers in STEM.</w:t>
            </w:r>
          </w:p>
          <w:p w:rsidR="00A83C1F" w:rsidRDefault="00A83C1F" w:rsidP="003526D8">
            <w:pPr>
              <w:rPr>
                <w:rFonts w:ascii="Arial" w:hAnsi="Arial" w:cs="Arial"/>
                <w:sz w:val="24"/>
                <w:szCs w:val="24"/>
              </w:rPr>
            </w:pPr>
            <w:r>
              <w:rPr>
                <w:rFonts w:ascii="Arial" w:hAnsi="Arial" w:cs="Arial"/>
                <w:sz w:val="24"/>
                <w:szCs w:val="24"/>
              </w:rPr>
              <w:t xml:space="preserve"> </w:t>
            </w:r>
          </w:p>
          <w:p w:rsidR="00484565" w:rsidRDefault="00A83C1F" w:rsidP="003526D8">
            <w:pPr>
              <w:rPr>
                <w:rFonts w:ascii="Arial" w:hAnsi="Arial" w:cs="Arial"/>
                <w:sz w:val="24"/>
                <w:szCs w:val="24"/>
              </w:rPr>
            </w:pPr>
            <w:r>
              <w:rPr>
                <w:rFonts w:ascii="Arial" w:hAnsi="Arial" w:cs="Arial"/>
                <w:sz w:val="24"/>
                <w:szCs w:val="24"/>
              </w:rPr>
              <w:t>In order to reflect</w:t>
            </w:r>
            <w:r w:rsidR="00484565">
              <w:rPr>
                <w:rFonts w:ascii="Arial" w:hAnsi="Arial" w:cs="Arial"/>
                <w:sz w:val="24"/>
                <w:szCs w:val="24"/>
              </w:rPr>
              <w:t xml:space="preserve"> on the Work Placements Standard we enhance our work-based learning opportunities over </w:t>
            </w:r>
            <w:r w:rsidR="00FA3578">
              <w:rPr>
                <w:rFonts w:ascii="Arial" w:hAnsi="Arial" w:cs="Arial"/>
                <w:sz w:val="24"/>
                <w:szCs w:val="24"/>
              </w:rPr>
              <w:t xml:space="preserve">an afternoon every week so that the pupil has a meaningful work placement that allows the pupil to make contributions to </w:t>
            </w:r>
            <w:r>
              <w:rPr>
                <w:rFonts w:ascii="Arial" w:hAnsi="Arial" w:cs="Arial"/>
                <w:sz w:val="24"/>
                <w:szCs w:val="24"/>
              </w:rPr>
              <w:t xml:space="preserve">the </w:t>
            </w:r>
            <w:r w:rsidR="00FA3578">
              <w:rPr>
                <w:rFonts w:ascii="Arial" w:hAnsi="Arial" w:cs="Arial"/>
                <w:sz w:val="24"/>
                <w:szCs w:val="24"/>
              </w:rPr>
              <w:t>real world of work.</w:t>
            </w:r>
          </w:p>
          <w:p w:rsidR="00484565" w:rsidRDefault="00484565" w:rsidP="003526D8">
            <w:pPr>
              <w:rPr>
                <w:rFonts w:ascii="Arial" w:hAnsi="Arial" w:cs="Arial"/>
                <w:sz w:val="24"/>
                <w:szCs w:val="24"/>
              </w:rPr>
            </w:pPr>
          </w:p>
          <w:p w:rsidR="00A83C1F" w:rsidRPr="00484565" w:rsidRDefault="006C0785" w:rsidP="003526D8">
            <w:pPr>
              <w:rPr>
                <w:rFonts w:ascii="Arial" w:hAnsi="Arial" w:cs="Arial"/>
                <w:sz w:val="24"/>
                <w:szCs w:val="24"/>
              </w:rPr>
            </w:pPr>
            <w:r>
              <w:rPr>
                <w:rFonts w:ascii="Arial" w:hAnsi="Arial" w:cs="Arial"/>
                <w:sz w:val="24"/>
                <w:szCs w:val="24"/>
              </w:rPr>
              <w:t>Our new partnership with Morgan Stanley started in April 2016. Again through a series of activities and talks we will provide knowledge on the variety of pathways into the financial sector.</w:t>
            </w:r>
          </w:p>
        </w:tc>
      </w:tr>
      <w:tr w:rsidR="00744F06" w:rsidTr="00FA3578">
        <w:tc>
          <w:tcPr>
            <w:tcW w:w="2825" w:type="dxa"/>
          </w:tcPr>
          <w:p w:rsidR="00744F06" w:rsidRDefault="00744F06" w:rsidP="003526D8">
            <w:pPr>
              <w:rPr>
                <w:rFonts w:ascii="Arial" w:hAnsi="Arial" w:cs="Arial"/>
                <w:b/>
                <w:sz w:val="24"/>
                <w:szCs w:val="24"/>
              </w:rPr>
            </w:pPr>
            <w:r>
              <w:rPr>
                <w:rFonts w:ascii="Arial" w:hAnsi="Arial" w:cs="Arial"/>
                <w:b/>
                <w:sz w:val="24"/>
                <w:szCs w:val="24"/>
              </w:rPr>
              <w:t>What is the (intended) impact of your initiative/programme?</w:t>
            </w:r>
          </w:p>
        </w:tc>
        <w:tc>
          <w:tcPr>
            <w:tcW w:w="6639" w:type="dxa"/>
          </w:tcPr>
          <w:p w:rsidR="00FA3578" w:rsidRDefault="00FA3578" w:rsidP="003526D8">
            <w:pPr>
              <w:rPr>
                <w:rFonts w:ascii="Arial" w:hAnsi="Arial" w:cs="Arial"/>
                <w:sz w:val="24"/>
                <w:szCs w:val="24"/>
              </w:rPr>
            </w:pPr>
            <w:r>
              <w:rPr>
                <w:rFonts w:ascii="Arial" w:hAnsi="Arial" w:cs="Arial"/>
                <w:sz w:val="24"/>
                <w:szCs w:val="24"/>
              </w:rPr>
              <w:t>Key performance indicators for our education business partnership with Amec Foster Wheeler are:</w:t>
            </w:r>
          </w:p>
          <w:p w:rsidR="00FA3578" w:rsidRDefault="00FA3578" w:rsidP="003526D8">
            <w:pPr>
              <w:rPr>
                <w:rFonts w:ascii="Arial" w:hAnsi="Arial" w:cs="Arial"/>
                <w:sz w:val="24"/>
                <w:szCs w:val="24"/>
              </w:rPr>
            </w:pPr>
          </w:p>
          <w:p w:rsidR="005F1062" w:rsidRPr="005F1062" w:rsidRDefault="005F1062" w:rsidP="00FA3578">
            <w:pPr>
              <w:pStyle w:val="ListParagraph"/>
              <w:numPr>
                <w:ilvl w:val="0"/>
                <w:numId w:val="12"/>
              </w:numPr>
              <w:ind w:right="152"/>
              <w:jc w:val="both"/>
              <w:rPr>
                <w:rFonts w:ascii="Arial" w:hAnsi="Arial" w:cs="Arial"/>
                <w:sz w:val="24"/>
              </w:rPr>
            </w:pPr>
            <w:r>
              <w:rPr>
                <w:rFonts w:ascii="Arial" w:hAnsi="Arial" w:cs="Arial"/>
                <w:sz w:val="24"/>
                <w:szCs w:val="24"/>
              </w:rPr>
              <w:t xml:space="preserve">To empower pupils and develop key skills for work – Literacy, Numeracy, ICT, Leadership, Working with others </w:t>
            </w:r>
            <w:proofErr w:type="spellStart"/>
            <w:r>
              <w:rPr>
                <w:rFonts w:ascii="Arial" w:hAnsi="Arial" w:cs="Arial"/>
                <w:sz w:val="24"/>
                <w:szCs w:val="24"/>
              </w:rPr>
              <w:t>etc</w:t>
            </w:r>
            <w:proofErr w:type="spellEnd"/>
            <w:r w:rsidR="00862F83">
              <w:rPr>
                <w:rFonts w:ascii="Arial" w:hAnsi="Arial" w:cs="Arial"/>
                <w:sz w:val="24"/>
                <w:szCs w:val="24"/>
              </w:rPr>
              <w:t xml:space="preserve"> </w:t>
            </w:r>
          </w:p>
          <w:p w:rsidR="00FA3578" w:rsidRPr="00FA3578" w:rsidRDefault="00FA3578" w:rsidP="00FA3578">
            <w:pPr>
              <w:pStyle w:val="ListParagraph"/>
              <w:numPr>
                <w:ilvl w:val="0"/>
                <w:numId w:val="12"/>
              </w:numPr>
              <w:ind w:right="152"/>
              <w:jc w:val="both"/>
              <w:rPr>
                <w:rFonts w:ascii="Arial" w:hAnsi="Arial" w:cs="Arial"/>
                <w:sz w:val="24"/>
              </w:rPr>
            </w:pPr>
            <w:r w:rsidRPr="00FA3578">
              <w:rPr>
                <w:rFonts w:ascii="Arial" w:hAnsi="Arial" w:cs="Arial"/>
                <w:sz w:val="24"/>
              </w:rPr>
              <w:t xml:space="preserve">To </w:t>
            </w:r>
            <w:r w:rsidR="005F1062">
              <w:rPr>
                <w:rFonts w:ascii="Arial" w:hAnsi="Arial" w:cs="Arial"/>
                <w:sz w:val="24"/>
              </w:rPr>
              <w:t xml:space="preserve">increase the numbers of </w:t>
            </w:r>
            <w:r w:rsidRPr="00FA3578">
              <w:rPr>
                <w:rFonts w:ascii="Arial" w:hAnsi="Arial" w:cs="Arial"/>
                <w:sz w:val="24"/>
              </w:rPr>
              <w:t>pupils to study STEM</w:t>
            </w:r>
            <w:r w:rsidR="005F1062">
              <w:rPr>
                <w:rFonts w:ascii="Arial" w:hAnsi="Arial" w:cs="Arial"/>
                <w:sz w:val="24"/>
              </w:rPr>
              <w:t xml:space="preserve"> subjects (S3 – S6)</w:t>
            </w:r>
            <w:r w:rsidRPr="00FA3578">
              <w:rPr>
                <w:rFonts w:ascii="Arial" w:hAnsi="Arial" w:cs="Arial"/>
                <w:sz w:val="24"/>
              </w:rPr>
              <w:t>, raising profile of Engineering and Science</w:t>
            </w:r>
          </w:p>
          <w:p w:rsidR="00FA3578" w:rsidRPr="00FA3578" w:rsidRDefault="00FA3578" w:rsidP="00FA3578">
            <w:pPr>
              <w:pStyle w:val="ListParagraph"/>
              <w:numPr>
                <w:ilvl w:val="0"/>
                <w:numId w:val="12"/>
              </w:numPr>
              <w:ind w:right="152"/>
              <w:jc w:val="both"/>
              <w:rPr>
                <w:rFonts w:ascii="Arial" w:hAnsi="Arial" w:cs="Arial"/>
                <w:sz w:val="24"/>
              </w:rPr>
            </w:pPr>
            <w:r w:rsidRPr="00FA3578">
              <w:rPr>
                <w:rFonts w:ascii="Arial" w:hAnsi="Arial" w:cs="Arial"/>
                <w:sz w:val="24"/>
              </w:rPr>
              <w:t>To increase opportunity for Vocational Education</w:t>
            </w:r>
          </w:p>
          <w:p w:rsidR="00FA3578" w:rsidRDefault="00FA3578" w:rsidP="00FA3578">
            <w:pPr>
              <w:pStyle w:val="ListParagraph"/>
              <w:numPr>
                <w:ilvl w:val="0"/>
                <w:numId w:val="12"/>
              </w:numPr>
              <w:ind w:right="152"/>
              <w:jc w:val="both"/>
              <w:rPr>
                <w:rFonts w:ascii="Arial" w:hAnsi="Arial" w:cs="Arial"/>
                <w:sz w:val="24"/>
              </w:rPr>
            </w:pPr>
            <w:r w:rsidRPr="00FA3578">
              <w:rPr>
                <w:rFonts w:ascii="Arial" w:hAnsi="Arial" w:cs="Arial"/>
                <w:sz w:val="24"/>
              </w:rPr>
              <w:t>To lead pupils into college pathways such as HNC/HND/Apprenticeships</w:t>
            </w:r>
          </w:p>
          <w:p w:rsidR="005F1062" w:rsidRPr="00FA3578" w:rsidRDefault="005F1062" w:rsidP="00FA3578">
            <w:pPr>
              <w:pStyle w:val="ListParagraph"/>
              <w:numPr>
                <w:ilvl w:val="0"/>
                <w:numId w:val="12"/>
              </w:numPr>
              <w:ind w:right="152"/>
              <w:jc w:val="both"/>
              <w:rPr>
                <w:rFonts w:ascii="Arial" w:hAnsi="Arial" w:cs="Arial"/>
                <w:sz w:val="24"/>
              </w:rPr>
            </w:pPr>
            <w:r>
              <w:rPr>
                <w:rFonts w:ascii="Arial" w:hAnsi="Arial" w:cs="Arial"/>
                <w:sz w:val="24"/>
              </w:rPr>
              <w:t>To increase the numbers of university / college applications for STEM subjects</w:t>
            </w:r>
          </w:p>
          <w:p w:rsidR="00FA3578" w:rsidRPr="00FA3578" w:rsidRDefault="00FA3578" w:rsidP="00FA3578">
            <w:pPr>
              <w:pStyle w:val="ListParagraph"/>
              <w:numPr>
                <w:ilvl w:val="0"/>
                <w:numId w:val="12"/>
              </w:numPr>
              <w:ind w:right="152"/>
              <w:jc w:val="both"/>
              <w:rPr>
                <w:rFonts w:ascii="Arial" w:hAnsi="Arial" w:cs="Arial"/>
                <w:sz w:val="24"/>
              </w:rPr>
            </w:pPr>
            <w:r w:rsidRPr="00FA3578">
              <w:rPr>
                <w:rFonts w:ascii="Arial" w:hAnsi="Arial" w:cs="Arial"/>
                <w:sz w:val="24"/>
              </w:rPr>
              <w:lastRenderedPageBreak/>
              <w:t>To build a mentor programme with Amec Foster Wheeler</w:t>
            </w:r>
          </w:p>
          <w:p w:rsidR="00FA3578" w:rsidRPr="00FA3578" w:rsidRDefault="00FA3578" w:rsidP="00FA3578">
            <w:pPr>
              <w:pStyle w:val="ListParagraph"/>
              <w:numPr>
                <w:ilvl w:val="0"/>
                <w:numId w:val="12"/>
              </w:numPr>
              <w:ind w:right="152"/>
              <w:jc w:val="both"/>
              <w:rPr>
                <w:rFonts w:ascii="Arial" w:hAnsi="Arial" w:cs="Arial"/>
                <w:sz w:val="24"/>
              </w:rPr>
            </w:pPr>
            <w:r w:rsidRPr="00FA3578">
              <w:rPr>
                <w:rFonts w:ascii="Arial" w:hAnsi="Arial" w:cs="Arial"/>
                <w:sz w:val="24"/>
              </w:rPr>
              <w:t>To bridge the gender gap and encourage more girls into STEM subjects and careers</w:t>
            </w:r>
          </w:p>
          <w:p w:rsidR="00862F83" w:rsidRDefault="00862F83" w:rsidP="003526D8">
            <w:pPr>
              <w:rPr>
                <w:rFonts w:ascii="Arial" w:hAnsi="Arial" w:cs="Arial"/>
                <w:sz w:val="24"/>
                <w:szCs w:val="24"/>
              </w:rPr>
            </w:pPr>
          </w:p>
          <w:p w:rsidR="006C0785" w:rsidRPr="00E81701" w:rsidRDefault="006C0785" w:rsidP="003526D8">
            <w:pPr>
              <w:rPr>
                <w:rFonts w:ascii="Arial" w:hAnsi="Arial" w:cs="Arial"/>
                <w:sz w:val="24"/>
                <w:szCs w:val="24"/>
              </w:rPr>
            </w:pPr>
            <w:r>
              <w:rPr>
                <w:rFonts w:ascii="Arial" w:hAnsi="Arial" w:cs="Arial"/>
                <w:sz w:val="24"/>
                <w:szCs w:val="24"/>
              </w:rPr>
              <w:t>For our partnership with Morgan Stanley, key performance indicators are being currently being discussed.</w:t>
            </w:r>
          </w:p>
        </w:tc>
      </w:tr>
      <w:tr w:rsidR="003526D8" w:rsidTr="00FA3578">
        <w:tc>
          <w:tcPr>
            <w:tcW w:w="2825" w:type="dxa"/>
          </w:tcPr>
          <w:p w:rsidR="003526D8" w:rsidRPr="00B42F06" w:rsidRDefault="00187E64" w:rsidP="000C1C01">
            <w:pPr>
              <w:rPr>
                <w:rFonts w:ascii="Arial" w:hAnsi="Arial" w:cs="Arial"/>
                <w:sz w:val="24"/>
                <w:szCs w:val="24"/>
              </w:rPr>
            </w:pPr>
            <w:r>
              <w:rPr>
                <w:rFonts w:ascii="Arial" w:hAnsi="Arial" w:cs="Arial"/>
                <w:b/>
                <w:sz w:val="24"/>
                <w:szCs w:val="24"/>
              </w:rPr>
              <w:lastRenderedPageBreak/>
              <w:t>What have</w:t>
            </w:r>
            <w:r w:rsidR="00744F06">
              <w:rPr>
                <w:rFonts w:ascii="Arial" w:hAnsi="Arial" w:cs="Arial"/>
                <w:b/>
                <w:sz w:val="24"/>
                <w:szCs w:val="24"/>
              </w:rPr>
              <w:t xml:space="preserve"> you</w:t>
            </w:r>
            <w:r>
              <w:rPr>
                <w:rFonts w:ascii="Arial" w:hAnsi="Arial" w:cs="Arial"/>
                <w:b/>
                <w:sz w:val="24"/>
                <w:szCs w:val="24"/>
              </w:rPr>
              <w:t xml:space="preserve"> learnt </w:t>
            </w:r>
            <w:r w:rsidR="00594175">
              <w:rPr>
                <w:rFonts w:ascii="Arial" w:hAnsi="Arial" w:cs="Arial"/>
                <w:b/>
                <w:sz w:val="24"/>
                <w:szCs w:val="24"/>
              </w:rPr>
              <w:t xml:space="preserve">from </w:t>
            </w:r>
            <w:r w:rsidR="00744F06">
              <w:rPr>
                <w:rFonts w:ascii="Arial" w:hAnsi="Arial" w:cs="Arial"/>
                <w:b/>
                <w:sz w:val="24"/>
                <w:szCs w:val="24"/>
              </w:rPr>
              <w:t>y</w:t>
            </w:r>
            <w:r w:rsidR="00594175">
              <w:rPr>
                <w:rFonts w:ascii="Arial" w:hAnsi="Arial" w:cs="Arial"/>
                <w:b/>
                <w:sz w:val="24"/>
                <w:szCs w:val="24"/>
              </w:rPr>
              <w:t>our journey</w:t>
            </w:r>
            <w:r w:rsidR="00D734A1">
              <w:rPr>
                <w:rFonts w:ascii="Arial" w:hAnsi="Arial" w:cs="Arial"/>
                <w:b/>
                <w:sz w:val="24"/>
                <w:szCs w:val="24"/>
              </w:rPr>
              <w:t xml:space="preserve"> so far</w:t>
            </w:r>
            <w:r w:rsidR="000C1C01">
              <w:rPr>
                <w:rFonts w:ascii="Arial" w:hAnsi="Arial" w:cs="Arial"/>
                <w:b/>
                <w:sz w:val="24"/>
                <w:szCs w:val="24"/>
              </w:rPr>
              <w:t>?</w:t>
            </w:r>
          </w:p>
        </w:tc>
        <w:tc>
          <w:tcPr>
            <w:tcW w:w="6639" w:type="dxa"/>
          </w:tcPr>
          <w:p w:rsidR="00723454" w:rsidRDefault="005F1062" w:rsidP="003526D8">
            <w:pPr>
              <w:rPr>
                <w:rFonts w:ascii="Arial" w:hAnsi="Arial" w:cs="Arial"/>
                <w:sz w:val="24"/>
                <w:szCs w:val="24"/>
              </w:rPr>
            </w:pPr>
            <w:r>
              <w:rPr>
                <w:rFonts w:ascii="Arial" w:hAnsi="Arial" w:cs="Arial"/>
                <w:sz w:val="24"/>
                <w:szCs w:val="24"/>
              </w:rPr>
              <w:t>The focus of a successful education and business partnership is PEOPLE. Our partnership with Amec Foster Wheeler works because they give the school – our pupils, teachers and parents their time. That is what makes DYW at Dalziel successful!</w:t>
            </w:r>
          </w:p>
          <w:p w:rsidR="005F1062" w:rsidRPr="00E81701" w:rsidRDefault="005F1062" w:rsidP="003526D8">
            <w:pPr>
              <w:rPr>
                <w:rFonts w:ascii="Arial" w:hAnsi="Arial" w:cs="Arial"/>
                <w:sz w:val="24"/>
                <w:szCs w:val="24"/>
              </w:rPr>
            </w:pPr>
          </w:p>
        </w:tc>
      </w:tr>
      <w:tr w:rsidR="003526D8" w:rsidTr="00FA3578">
        <w:tc>
          <w:tcPr>
            <w:tcW w:w="2825" w:type="dxa"/>
          </w:tcPr>
          <w:p w:rsidR="003526D8" w:rsidRDefault="00472A26" w:rsidP="000C1C01">
            <w:pPr>
              <w:rPr>
                <w:rFonts w:ascii="Arial" w:hAnsi="Arial" w:cs="Arial"/>
                <w:b/>
                <w:sz w:val="24"/>
                <w:szCs w:val="24"/>
              </w:rPr>
            </w:pPr>
            <w:r w:rsidRPr="00472A26">
              <w:rPr>
                <w:rFonts w:ascii="Arial" w:hAnsi="Arial" w:cs="Arial"/>
                <w:b/>
                <w:sz w:val="24"/>
                <w:szCs w:val="24"/>
              </w:rPr>
              <w:t>Best piece of advice (</w:t>
            </w:r>
            <w:r w:rsidRPr="00723454">
              <w:rPr>
                <w:rFonts w:ascii="Arial" w:hAnsi="Arial" w:cs="Arial"/>
                <w:sz w:val="24"/>
                <w:szCs w:val="24"/>
              </w:rPr>
              <w:t>what others wou</w:t>
            </w:r>
            <w:r w:rsidR="00723454" w:rsidRPr="00723454">
              <w:rPr>
                <w:rFonts w:ascii="Arial" w:hAnsi="Arial" w:cs="Arial"/>
                <w:sz w:val="24"/>
                <w:szCs w:val="24"/>
              </w:rPr>
              <w:t xml:space="preserve">ld </w:t>
            </w:r>
          </w:p>
        </w:tc>
        <w:tc>
          <w:tcPr>
            <w:tcW w:w="6639" w:type="dxa"/>
          </w:tcPr>
          <w:p w:rsidR="00977DF3" w:rsidRPr="005F1062" w:rsidRDefault="00977DF3" w:rsidP="00977DF3">
            <w:pPr>
              <w:pStyle w:val="ListParagraph"/>
              <w:ind w:left="0"/>
              <w:rPr>
                <w:rFonts w:ascii="Arial" w:hAnsi="Arial" w:cs="Arial"/>
                <w:sz w:val="24"/>
                <w:szCs w:val="24"/>
              </w:rPr>
            </w:pPr>
          </w:p>
          <w:p w:rsidR="005F1062" w:rsidRDefault="005F1062" w:rsidP="00977DF3">
            <w:pPr>
              <w:pStyle w:val="ListParagraph"/>
              <w:numPr>
                <w:ilvl w:val="0"/>
                <w:numId w:val="9"/>
              </w:numPr>
              <w:rPr>
                <w:rFonts w:ascii="Arial" w:hAnsi="Arial" w:cs="Arial"/>
                <w:sz w:val="24"/>
                <w:szCs w:val="24"/>
              </w:rPr>
            </w:pPr>
            <w:r w:rsidRPr="005F1062">
              <w:rPr>
                <w:rFonts w:ascii="Arial" w:hAnsi="Arial" w:cs="Arial"/>
                <w:sz w:val="24"/>
                <w:szCs w:val="24"/>
              </w:rPr>
              <w:t>Start with one or two small aims</w:t>
            </w:r>
            <w:r w:rsidR="006C0785">
              <w:rPr>
                <w:rFonts w:ascii="Arial" w:hAnsi="Arial" w:cs="Arial"/>
                <w:sz w:val="24"/>
                <w:szCs w:val="24"/>
              </w:rPr>
              <w:t xml:space="preserve"> for partnership working</w:t>
            </w:r>
          </w:p>
          <w:p w:rsidR="006C0785" w:rsidRPr="005F1062" w:rsidRDefault="006C0785" w:rsidP="00977DF3">
            <w:pPr>
              <w:pStyle w:val="ListParagraph"/>
              <w:numPr>
                <w:ilvl w:val="0"/>
                <w:numId w:val="9"/>
              </w:numPr>
              <w:rPr>
                <w:rFonts w:ascii="Arial" w:hAnsi="Arial" w:cs="Arial"/>
                <w:sz w:val="24"/>
                <w:szCs w:val="24"/>
              </w:rPr>
            </w:pPr>
            <w:r>
              <w:rPr>
                <w:rFonts w:ascii="Arial" w:hAnsi="Arial" w:cs="Arial"/>
                <w:sz w:val="24"/>
                <w:szCs w:val="24"/>
              </w:rPr>
              <w:t>Strong Careers programme</w:t>
            </w:r>
          </w:p>
          <w:p w:rsidR="005F1062" w:rsidRPr="00CF6DCA" w:rsidRDefault="005F1062" w:rsidP="00CF6DCA">
            <w:pPr>
              <w:pStyle w:val="ListParagraph"/>
              <w:numPr>
                <w:ilvl w:val="0"/>
                <w:numId w:val="9"/>
              </w:numPr>
              <w:rPr>
                <w:rFonts w:ascii="Arial" w:hAnsi="Arial" w:cs="Arial"/>
                <w:sz w:val="24"/>
                <w:szCs w:val="24"/>
              </w:rPr>
            </w:pPr>
            <w:r>
              <w:rPr>
                <w:rFonts w:ascii="Arial" w:hAnsi="Arial" w:cs="Arial"/>
                <w:sz w:val="24"/>
                <w:szCs w:val="24"/>
              </w:rPr>
              <w:t>Plan meaning and interesting activities</w:t>
            </w:r>
          </w:p>
          <w:p w:rsidR="00CF6DCA" w:rsidRDefault="005F1062" w:rsidP="00977DF3">
            <w:pPr>
              <w:pStyle w:val="ListParagraph"/>
              <w:numPr>
                <w:ilvl w:val="0"/>
                <w:numId w:val="9"/>
              </w:numPr>
              <w:rPr>
                <w:rFonts w:ascii="Arial" w:hAnsi="Arial" w:cs="Arial"/>
                <w:sz w:val="24"/>
                <w:szCs w:val="24"/>
              </w:rPr>
            </w:pPr>
            <w:r>
              <w:rPr>
                <w:rFonts w:ascii="Arial" w:hAnsi="Arial" w:cs="Arial"/>
                <w:sz w:val="24"/>
                <w:szCs w:val="24"/>
              </w:rPr>
              <w:t>Ensure a positive “I can” ethos with regards DYW</w:t>
            </w:r>
          </w:p>
          <w:p w:rsidR="005F1062" w:rsidRPr="005F1062" w:rsidRDefault="005F1062" w:rsidP="00977DF3">
            <w:pPr>
              <w:pStyle w:val="ListParagraph"/>
              <w:numPr>
                <w:ilvl w:val="0"/>
                <w:numId w:val="9"/>
              </w:numPr>
              <w:rPr>
                <w:rFonts w:ascii="Arial" w:hAnsi="Arial" w:cs="Arial"/>
                <w:sz w:val="24"/>
                <w:szCs w:val="24"/>
              </w:rPr>
            </w:pPr>
            <w:r w:rsidRPr="005F1062">
              <w:rPr>
                <w:rFonts w:ascii="Arial" w:hAnsi="Arial" w:cs="Arial"/>
                <w:sz w:val="24"/>
                <w:szCs w:val="24"/>
              </w:rPr>
              <w:t>Measure impact with metrics</w:t>
            </w:r>
          </w:p>
          <w:p w:rsidR="00820FCE" w:rsidRPr="005F1062" w:rsidRDefault="005C39DD" w:rsidP="00977DF3">
            <w:pPr>
              <w:pStyle w:val="ListParagraph"/>
              <w:numPr>
                <w:ilvl w:val="0"/>
                <w:numId w:val="9"/>
              </w:numPr>
              <w:rPr>
                <w:rFonts w:ascii="Arial" w:hAnsi="Arial" w:cs="Arial"/>
                <w:sz w:val="24"/>
                <w:szCs w:val="24"/>
              </w:rPr>
            </w:pPr>
            <w:r w:rsidRPr="005F1062">
              <w:rPr>
                <w:rFonts w:ascii="Arial" w:hAnsi="Arial" w:cs="Arial"/>
                <w:sz w:val="24"/>
                <w:szCs w:val="24"/>
              </w:rPr>
              <w:t xml:space="preserve">Prepare </w:t>
            </w:r>
            <w:r w:rsidR="00977DF3" w:rsidRPr="005F1062">
              <w:rPr>
                <w:rFonts w:ascii="Arial" w:hAnsi="Arial" w:cs="Arial"/>
                <w:sz w:val="24"/>
                <w:szCs w:val="24"/>
              </w:rPr>
              <w:t>well in advance.</w:t>
            </w:r>
          </w:p>
          <w:p w:rsidR="005F1062" w:rsidRPr="00CF6DCA" w:rsidRDefault="005F1062" w:rsidP="00CF6DCA">
            <w:pPr>
              <w:ind w:left="360"/>
              <w:rPr>
                <w:rFonts w:ascii="Arial" w:hAnsi="Arial" w:cs="Arial"/>
                <w:sz w:val="24"/>
                <w:szCs w:val="24"/>
              </w:rPr>
            </w:pPr>
          </w:p>
          <w:p w:rsidR="00977DF3" w:rsidRPr="00E81701" w:rsidRDefault="00977DF3" w:rsidP="00CF6DCA">
            <w:pPr>
              <w:pStyle w:val="ListParagraph"/>
              <w:rPr>
                <w:rFonts w:ascii="Arial" w:hAnsi="Arial" w:cs="Arial"/>
                <w:sz w:val="24"/>
                <w:szCs w:val="24"/>
              </w:rPr>
            </w:pPr>
          </w:p>
        </w:tc>
      </w:tr>
      <w:tr w:rsidR="003526D8" w:rsidTr="00FA3578">
        <w:tc>
          <w:tcPr>
            <w:tcW w:w="2825" w:type="dxa"/>
          </w:tcPr>
          <w:p w:rsidR="003526D8" w:rsidRDefault="003526D8" w:rsidP="00BC78CA">
            <w:pPr>
              <w:rPr>
                <w:rFonts w:ascii="Arial" w:hAnsi="Arial" w:cs="Arial"/>
                <w:sz w:val="24"/>
                <w:szCs w:val="24"/>
              </w:rPr>
            </w:pPr>
            <w:r>
              <w:rPr>
                <w:rFonts w:ascii="Arial" w:hAnsi="Arial" w:cs="Arial"/>
                <w:b/>
                <w:sz w:val="24"/>
                <w:szCs w:val="24"/>
              </w:rPr>
              <w:t>CfE</w:t>
            </w:r>
            <w:r w:rsidR="00472A26">
              <w:rPr>
                <w:rFonts w:ascii="Arial" w:hAnsi="Arial" w:cs="Arial"/>
                <w:b/>
                <w:sz w:val="24"/>
                <w:szCs w:val="24"/>
              </w:rPr>
              <w:t>/Curriculum link/ skills development</w:t>
            </w:r>
            <w:r w:rsidR="00BC78CA">
              <w:rPr>
                <w:rFonts w:ascii="Arial" w:hAnsi="Arial" w:cs="Arial"/>
                <w:b/>
                <w:sz w:val="24"/>
                <w:szCs w:val="24"/>
              </w:rPr>
              <w:t xml:space="preserve"> </w:t>
            </w:r>
          </w:p>
          <w:p w:rsidR="00BC78CA" w:rsidRDefault="00BC78CA" w:rsidP="00BC78CA">
            <w:pPr>
              <w:rPr>
                <w:rFonts w:ascii="Arial" w:hAnsi="Arial" w:cs="Arial"/>
                <w:b/>
                <w:sz w:val="24"/>
                <w:szCs w:val="24"/>
              </w:rPr>
            </w:pPr>
          </w:p>
        </w:tc>
        <w:tc>
          <w:tcPr>
            <w:tcW w:w="6639" w:type="dxa"/>
          </w:tcPr>
          <w:p w:rsidR="00CF6DCA" w:rsidRDefault="00CF6DCA" w:rsidP="005C39DD">
            <w:pPr>
              <w:rPr>
                <w:rFonts w:ascii="Arial" w:hAnsi="Arial" w:cs="Arial"/>
                <w:sz w:val="24"/>
                <w:szCs w:val="24"/>
              </w:rPr>
            </w:pPr>
            <w:r>
              <w:rPr>
                <w:rFonts w:ascii="Arial" w:hAnsi="Arial" w:cs="Arial"/>
                <w:sz w:val="24"/>
                <w:szCs w:val="24"/>
              </w:rPr>
              <w:t>Embedding of a DYW programme across all curriculum areas is underway. Key skills focus is now being reviewed in line with activities and learning experiences that the pupils are involved in.</w:t>
            </w:r>
          </w:p>
          <w:p w:rsidR="00CF6DCA" w:rsidRDefault="00CF6DCA" w:rsidP="005C39DD">
            <w:pPr>
              <w:rPr>
                <w:rFonts w:ascii="Arial" w:hAnsi="Arial" w:cs="Arial"/>
                <w:sz w:val="24"/>
                <w:szCs w:val="24"/>
              </w:rPr>
            </w:pPr>
          </w:p>
          <w:p w:rsidR="00165A46" w:rsidRDefault="00165A46" w:rsidP="005C39DD">
            <w:pPr>
              <w:rPr>
                <w:rFonts w:ascii="Arial" w:hAnsi="Arial" w:cs="Arial"/>
                <w:sz w:val="24"/>
                <w:szCs w:val="24"/>
              </w:rPr>
            </w:pPr>
            <w:r>
              <w:rPr>
                <w:rFonts w:ascii="Arial" w:hAnsi="Arial" w:cs="Arial"/>
                <w:sz w:val="24"/>
                <w:szCs w:val="24"/>
              </w:rPr>
              <w:t xml:space="preserve">This year we are planning to implement a more extensive STEM </w:t>
            </w:r>
            <w:r w:rsidR="00CF6DCA">
              <w:rPr>
                <w:rFonts w:ascii="Arial" w:hAnsi="Arial" w:cs="Arial"/>
                <w:sz w:val="24"/>
                <w:szCs w:val="24"/>
              </w:rPr>
              <w:t xml:space="preserve">programme for our associated primary schools </w:t>
            </w:r>
            <w:r>
              <w:rPr>
                <w:rFonts w:ascii="Arial" w:hAnsi="Arial" w:cs="Arial"/>
                <w:sz w:val="24"/>
                <w:szCs w:val="24"/>
              </w:rPr>
              <w:t xml:space="preserve">and this will focus on key skills which aligns with the DYW programme. </w:t>
            </w:r>
          </w:p>
          <w:p w:rsidR="00165A46" w:rsidRDefault="00165A46" w:rsidP="005C39DD">
            <w:pPr>
              <w:rPr>
                <w:rFonts w:ascii="Arial" w:hAnsi="Arial" w:cs="Arial"/>
                <w:sz w:val="24"/>
                <w:szCs w:val="24"/>
              </w:rPr>
            </w:pPr>
          </w:p>
          <w:p w:rsidR="00165A46" w:rsidRDefault="00165A46" w:rsidP="005C39DD">
            <w:pPr>
              <w:rPr>
                <w:rFonts w:ascii="Arial" w:hAnsi="Arial" w:cs="Arial"/>
                <w:sz w:val="24"/>
                <w:szCs w:val="24"/>
              </w:rPr>
            </w:pPr>
            <w:r>
              <w:rPr>
                <w:rFonts w:ascii="Arial" w:hAnsi="Arial" w:cs="Arial"/>
                <w:sz w:val="24"/>
                <w:szCs w:val="24"/>
              </w:rPr>
              <w:t>The strong STEM programme that is currently in place has allowed our pupils to develop key skills and access different paths, vocational and academic into STEM courses and careers.</w:t>
            </w:r>
          </w:p>
          <w:p w:rsidR="00E118E2" w:rsidRDefault="00E118E2" w:rsidP="005C39DD">
            <w:pPr>
              <w:rPr>
                <w:rFonts w:ascii="Arial" w:hAnsi="Arial" w:cs="Arial"/>
                <w:sz w:val="24"/>
                <w:szCs w:val="24"/>
              </w:rPr>
            </w:pPr>
          </w:p>
          <w:p w:rsidR="00E118E2" w:rsidRDefault="00E118E2" w:rsidP="005C39DD">
            <w:pPr>
              <w:rPr>
                <w:rFonts w:ascii="Arial" w:hAnsi="Arial" w:cs="Arial"/>
                <w:sz w:val="24"/>
                <w:szCs w:val="24"/>
              </w:rPr>
            </w:pPr>
            <w:r>
              <w:rPr>
                <w:rFonts w:ascii="Arial" w:hAnsi="Arial" w:cs="Arial"/>
                <w:sz w:val="24"/>
                <w:szCs w:val="24"/>
              </w:rPr>
              <w:t>We are also developing the Morgan Stanley partnership to embed key skills activities and work placements similar to the Amec Foster Wheeler partnership.</w:t>
            </w:r>
          </w:p>
          <w:p w:rsidR="00AC67D1" w:rsidRPr="00E81701" w:rsidRDefault="00AC67D1" w:rsidP="00165A46">
            <w:pPr>
              <w:rPr>
                <w:rFonts w:ascii="Arial" w:hAnsi="Arial" w:cs="Arial"/>
                <w:sz w:val="24"/>
                <w:szCs w:val="24"/>
              </w:rPr>
            </w:pPr>
          </w:p>
        </w:tc>
      </w:tr>
      <w:tr w:rsidR="00520293" w:rsidTr="00FA3578">
        <w:tc>
          <w:tcPr>
            <w:tcW w:w="2825" w:type="dxa"/>
          </w:tcPr>
          <w:p w:rsidR="00520293" w:rsidRDefault="00520293" w:rsidP="00BC78CA">
            <w:pPr>
              <w:rPr>
                <w:rFonts w:ascii="Arial" w:hAnsi="Arial" w:cs="Arial"/>
                <w:b/>
                <w:sz w:val="24"/>
                <w:szCs w:val="24"/>
              </w:rPr>
            </w:pPr>
            <w:r>
              <w:rPr>
                <w:rFonts w:ascii="Arial" w:hAnsi="Arial" w:cs="Arial"/>
                <w:b/>
                <w:sz w:val="24"/>
                <w:szCs w:val="24"/>
              </w:rPr>
              <w:t>Wider DYW context?</w:t>
            </w:r>
          </w:p>
          <w:p w:rsidR="00520293" w:rsidRPr="00520293" w:rsidRDefault="00520293" w:rsidP="00520293">
            <w:pPr>
              <w:rPr>
                <w:rFonts w:ascii="Arial" w:hAnsi="Arial" w:cs="Arial"/>
                <w:sz w:val="24"/>
                <w:szCs w:val="24"/>
              </w:rPr>
            </w:pPr>
          </w:p>
        </w:tc>
        <w:tc>
          <w:tcPr>
            <w:tcW w:w="6639" w:type="dxa"/>
          </w:tcPr>
          <w:p w:rsidR="00520293" w:rsidRPr="00E81701" w:rsidRDefault="00165A46" w:rsidP="003526D8">
            <w:pPr>
              <w:rPr>
                <w:rFonts w:ascii="Arial" w:hAnsi="Arial" w:cs="Arial"/>
                <w:sz w:val="24"/>
                <w:szCs w:val="24"/>
              </w:rPr>
            </w:pPr>
            <w:r>
              <w:rPr>
                <w:rFonts w:ascii="Arial" w:hAnsi="Arial" w:cs="Arial"/>
                <w:sz w:val="24"/>
                <w:szCs w:val="24"/>
              </w:rPr>
              <w:t xml:space="preserve">A focus on STEM and DYW for our associated primary schools. </w:t>
            </w:r>
          </w:p>
        </w:tc>
      </w:tr>
      <w:tr w:rsidR="003526D8" w:rsidTr="00FA3578">
        <w:tc>
          <w:tcPr>
            <w:tcW w:w="2825" w:type="dxa"/>
          </w:tcPr>
          <w:p w:rsidR="003526D8" w:rsidRDefault="003526D8" w:rsidP="000C1C01">
            <w:pPr>
              <w:rPr>
                <w:rFonts w:ascii="Arial" w:hAnsi="Arial" w:cs="Arial"/>
                <w:b/>
                <w:sz w:val="24"/>
                <w:szCs w:val="24"/>
              </w:rPr>
            </w:pPr>
            <w:r>
              <w:rPr>
                <w:rFonts w:ascii="Arial" w:hAnsi="Arial" w:cs="Arial"/>
                <w:b/>
                <w:sz w:val="24"/>
                <w:szCs w:val="24"/>
              </w:rPr>
              <w:t>Partnerships</w:t>
            </w:r>
            <w:r w:rsidR="00472A26">
              <w:rPr>
                <w:rFonts w:ascii="Arial" w:hAnsi="Arial" w:cs="Arial"/>
                <w:b/>
                <w:sz w:val="24"/>
                <w:szCs w:val="24"/>
              </w:rPr>
              <w:t xml:space="preserve"> </w:t>
            </w:r>
          </w:p>
        </w:tc>
        <w:tc>
          <w:tcPr>
            <w:tcW w:w="6639" w:type="dxa"/>
          </w:tcPr>
          <w:p w:rsidR="005C39DD" w:rsidRDefault="00AC67D1" w:rsidP="00AC67D1">
            <w:pPr>
              <w:rPr>
                <w:rFonts w:ascii="Arial" w:hAnsi="Arial" w:cs="Arial"/>
                <w:sz w:val="24"/>
                <w:szCs w:val="24"/>
              </w:rPr>
            </w:pPr>
            <w:r>
              <w:rPr>
                <w:rFonts w:ascii="Arial" w:hAnsi="Arial" w:cs="Arial"/>
                <w:sz w:val="24"/>
                <w:szCs w:val="24"/>
              </w:rPr>
              <w:t>A number of well-established partners include:</w:t>
            </w:r>
          </w:p>
          <w:p w:rsidR="00AC67D1" w:rsidRPr="00AC67D1" w:rsidRDefault="00AC67D1" w:rsidP="00AC67D1">
            <w:pPr>
              <w:pStyle w:val="ListParagraph"/>
              <w:numPr>
                <w:ilvl w:val="0"/>
                <w:numId w:val="11"/>
              </w:numPr>
              <w:rPr>
                <w:rFonts w:ascii="Arial" w:hAnsi="Arial" w:cs="Arial"/>
                <w:sz w:val="24"/>
                <w:szCs w:val="24"/>
              </w:rPr>
            </w:pPr>
            <w:r w:rsidRPr="00AC67D1">
              <w:rPr>
                <w:rFonts w:ascii="Arial" w:hAnsi="Arial" w:cs="Arial"/>
                <w:sz w:val="24"/>
                <w:szCs w:val="24"/>
              </w:rPr>
              <w:t>Amec, Foster Wheeler</w:t>
            </w:r>
          </w:p>
          <w:p w:rsidR="00AC67D1" w:rsidRDefault="00165A46" w:rsidP="00AC67D1">
            <w:pPr>
              <w:pStyle w:val="ListParagraph"/>
              <w:numPr>
                <w:ilvl w:val="0"/>
                <w:numId w:val="11"/>
              </w:numPr>
              <w:rPr>
                <w:rFonts w:ascii="Arial" w:hAnsi="Arial" w:cs="Arial"/>
                <w:sz w:val="24"/>
                <w:szCs w:val="24"/>
              </w:rPr>
            </w:pPr>
            <w:r>
              <w:rPr>
                <w:rFonts w:ascii="Arial" w:hAnsi="Arial" w:cs="Arial"/>
                <w:sz w:val="24"/>
                <w:szCs w:val="24"/>
              </w:rPr>
              <w:t>Morgan Stanley</w:t>
            </w:r>
          </w:p>
          <w:p w:rsidR="00AC67D1" w:rsidRDefault="00AC67D1" w:rsidP="00165A46">
            <w:pPr>
              <w:pStyle w:val="ListParagraph"/>
              <w:rPr>
                <w:rFonts w:ascii="Arial" w:hAnsi="Arial" w:cs="Arial"/>
                <w:sz w:val="24"/>
                <w:szCs w:val="24"/>
              </w:rPr>
            </w:pPr>
          </w:p>
          <w:p w:rsidR="00AC67D1" w:rsidRPr="00AC67D1" w:rsidRDefault="00AC67D1" w:rsidP="00AC67D1">
            <w:pPr>
              <w:rPr>
                <w:rFonts w:ascii="Arial" w:hAnsi="Arial" w:cs="Arial"/>
                <w:sz w:val="24"/>
                <w:szCs w:val="24"/>
              </w:rPr>
            </w:pPr>
          </w:p>
        </w:tc>
      </w:tr>
      <w:tr w:rsidR="00A11152" w:rsidTr="00FA3578">
        <w:tc>
          <w:tcPr>
            <w:tcW w:w="2825" w:type="dxa"/>
          </w:tcPr>
          <w:p w:rsidR="00A11152" w:rsidRDefault="00A11152">
            <w:pPr>
              <w:rPr>
                <w:rFonts w:ascii="Arial" w:hAnsi="Arial" w:cs="Arial"/>
                <w:b/>
                <w:sz w:val="24"/>
                <w:szCs w:val="24"/>
              </w:rPr>
            </w:pPr>
            <w:r>
              <w:rPr>
                <w:rFonts w:ascii="Arial" w:hAnsi="Arial" w:cs="Arial"/>
                <w:b/>
                <w:sz w:val="24"/>
                <w:szCs w:val="24"/>
              </w:rPr>
              <w:lastRenderedPageBreak/>
              <w:t>Standards and guidance materials</w:t>
            </w:r>
          </w:p>
        </w:tc>
        <w:tc>
          <w:tcPr>
            <w:tcW w:w="6639" w:type="dxa"/>
          </w:tcPr>
          <w:p w:rsidR="00A11152" w:rsidRDefault="00A11152">
            <w:pPr>
              <w:rPr>
                <w:rFonts w:ascii="Arial" w:hAnsi="Arial" w:cs="Arial"/>
                <w:sz w:val="24"/>
                <w:szCs w:val="24"/>
              </w:rPr>
            </w:pPr>
            <w:r>
              <w:rPr>
                <w:rFonts w:ascii="Arial" w:hAnsi="Arial" w:cs="Arial"/>
                <w:sz w:val="24"/>
                <w:szCs w:val="24"/>
              </w:rPr>
              <w:t>Did you use any of the following documents in preparation or alongside the development of this project:</w:t>
            </w:r>
          </w:p>
          <w:p w:rsidR="00A11152" w:rsidRPr="000F4806" w:rsidRDefault="00165A46">
            <w:pPr>
              <w:spacing w:after="120"/>
              <w:rPr>
                <w:rStyle w:val="Hyperlink"/>
                <w:rFonts w:ascii="Arial" w:hAnsi="Arial" w:cs="Arial"/>
                <w:sz w:val="24"/>
                <w:szCs w:val="24"/>
              </w:rPr>
            </w:pPr>
            <w:r>
              <w:rPr>
                <w:noProof/>
                <w:lang w:eastAsia="en-GB"/>
              </w:rPr>
              <mc:AlternateContent>
                <mc:Choice Requires="wps">
                  <w:drawing>
                    <wp:anchor distT="0" distB="0" distL="114300" distR="114300" simplePos="0" relativeHeight="251661312" behindDoc="0" locked="0" layoutInCell="1" allowOverlap="1" wp14:anchorId="2727B3BE">
                      <wp:simplePos x="0" y="0"/>
                      <wp:positionH relativeFrom="column">
                        <wp:posOffset>3444875</wp:posOffset>
                      </wp:positionH>
                      <wp:positionV relativeFrom="paragraph">
                        <wp:posOffset>-1270</wp:posOffset>
                      </wp:positionV>
                      <wp:extent cx="266700" cy="219075"/>
                      <wp:effectExtent l="0" t="0" r="19050"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rsidR="000C1C01" w:rsidRDefault="000C1C01" w:rsidP="000C1C01">
                                  <w:pPr>
                                    <w:jc w:val="center"/>
                                  </w:pPr>
                                  <w:r>
                                    <w:t>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71.25pt;margin-top:-.1pt;width:2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" fillcolor="white [3201]" strokecolor="#70ad47 [3209]" strokeweight="1pt">
                      <v:textbox>
                        <w:txbxContent>
                          <w:p w:rsidR="000C1C01" w:rsidRDefault="000C1C01" w:rsidP="000C1C01">
                            <w:pPr>
                              <w:jc w:val="center"/>
                            </w:pPr>
                            <w:r>
                              <w:t>X</w:t>
                            </w:r>
                          </w:p>
                        </w:txbxContent>
                      </v:textbox>
                    </v:rect>
                  </w:pict>
                </mc:Fallback>
              </mc:AlternateContent>
            </w:r>
            <w:r w:rsidR="000F4806">
              <w:rPr>
                <w:rFonts w:ascii="Arial" w:hAnsi="Arial" w:cs="Arial"/>
                <w:sz w:val="24"/>
                <w:szCs w:val="24"/>
              </w:rPr>
              <w:fldChar w:fldCharType="begin"/>
            </w:r>
            <w:r w:rsidR="000F4806">
              <w:rPr>
                <w:rFonts w:ascii="Arial" w:hAnsi="Arial" w:cs="Arial"/>
                <w:sz w:val="24"/>
                <w:szCs w:val="24"/>
              </w:rPr>
              <w:instrText xml:space="preserve"> HYPERLINK "https://education.gov.scot/Documents/dyw2-career-education-standard-0915.pdf" </w:instrText>
            </w:r>
            <w:r w:rsidR="000F4806">
              <w:rPr>
                <w:rFonts w:ascii="Arial" w:hAnsi="Arial" w:cs="Arial"/>
                <w:sz w:val="24"/>
                <w:szCs w:val="24"/>
              </w:rPr>
            </w:r>
            <w:r w:rsidR="000F4806">
              <w:rPr>
                <w:rFonts w:ascii="Arial" w:hAnsi="Arial" w:cs="Arial"/>
                <w:sz w:val="24"/>
                <w:szCs w:val="24"/>
              </w:rPr>
              <w:fldChar w:fldCharType="separate"/>
            </w:r>
            <w:r w:rsidR="00A11152" w:rsidRPr="000F4806">
              <w:rPr>
                <w:rStyle w:val="Hyperlink"/>
                <w:rFonts w:ascii="Arial" w:hAnsi="Arial" w:cs="Arial"/>
                <w:sz w:val="24"/>
                <w:szCs w:val="24"/>
              </w:rPr>
              <w:t>Career Education Standard</w:t>
            </w:r>
          </w:p>
          <w:p w:rsidR="00A11152" w:rsidRPr="000F4806" w:rsidRDefault="000F4806">
            <w:pPr>
              <w:spacing w:after="120"/>
              <w:rPr>
                <w:rStyle w:val="Hyperlink"/>
                <w:rFonts w:ascii="Arial" w:hAnsi="Arial" w:cs="Arial"/>
                <w:sz w:val="24"/>
                <w:szCs w:val="24"/>
              </w:rPr>
            </w:pP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HYPERLINK "https://education.gov.scot/Documents/DYW_WorkPlacementStandard0915.pdf" </w:instrText>
            </w:r>
            <w:r>
              <w:rPr>
                <w:rFonts w:ascii="Arial" w:hAnsi="Arial" w:cs="Arial"/>
                <w:sz w:val="24"/>
                <w:szCs w:val="24"/>
              </w:rPr>
            </w:r>
            <w:r>
              <w:rPr>
                <w:rFonts w:ascii="Arial" w:hAnsi="Arial" w:cs="Arial"/>
                <w:sz w:val="24"/>
                <w:szCs w:val="24"/>
              </w:rPr>
              <w:fldChar w:fldCharType="separate"/>
            </w:r>
            <w:r w:rsidR="00165A46" w:rsidRPr="000F4806">
              <w:rPr>
                <w:rStyle w:val="Hyperlink"/>
                <w:noProof/>
                <w:lang w:eastAsia="en-GB"/>
              </w:rPr>
              <mc:AlternateContent>
                <mc:Choice Requires="wps">
                  <w:drawing>
                    <wp:anchor distT="0" distB="0" distL="114300" distR="114300" simplePos="0" relativeHeight="251662336" behindDoc="0" locked="0" layoutInCell="1" allowOverlap="1" wp14:anchorId="76D30A40" wp14:editId="193D3B7A">
                      <wp:simplePos x="0" y="0"/>
                      <wp:positionH relativeFrom="column">
                        <wp:posOffset>3444875</wp:posOffset>
                      </wp:positionH>
                      <wp:positionV relativeFrom="paragraph">
                        <wp:posOffset>13969</wp:posOffset>
                      </wp:positionV>
                      <wp:extent cx="266700" cy="257175"/>
                      <wp:effectExtent l="0" t="0" r="19050"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rsidR="000C1C01" w:rsidRDefault="000C1C01" w:rsidP="000C1C01">
                                  <w:pPr>
                                    <w:jc w:val="center"/>
                                  </w:pPr>
                                  <w:r>
                                    <w:t>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271.25pt;margin-top:1.1pt;width:21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" fillcolor="white [3201]" strokecolor="#70ad47 [3209]" strokeweight="1pt">
                      <v:textbox>
                        <w:txbxContent>
                          <w:p w:rsidR="000C1C01" w:rsidRDefault="000C1C01" w:rsidP="000C1C01">
                            <w:pPr>
                              <w:jc w:val="center"/>
                            </w:pPr>
                            <w:r>
                              <w:t>X</w:t>
                            </w:r>
                          </w:p>
                        </w:txbxContent>
                      </v:textbox>
                    </v:rect>
                  </w:pict>
                </mc:Fallback>
              </mc:AlternateContent>
            </w:r>
            <w:r w:rsidR="00A11152" w:rsidRPr="000F4806">
              <w:rPr>
                <w:rStyle w:val="Hyperlink"/>
                <w:rFonts w:ascii="Arial" w:hAnsi="Arial" w:cs="Arial"/>
                <w:sz w:val="24"/>
                <w:szCs w:val="24"/>
              </w:rPr>
              <w:t>Work Placements Standard</w:t>
            </w:r>
          </w:p>
          <w:p w:rsidR="00A11152" w:rsidRDefault="000F4806" w:rsidP="00A11152">
            <w:pPr>
              <w:spacing w:after="120"/>
              <w:rPr>
                <w:rFonts w:ascii="Arial" w:hAnsi="Arial" w:cs="Arial"/>
                <w:sz w:val="24"/>
                <w:szCs w:val="24"/>
              </w:rPr>
            </w:pPr>
            <w:r>
              <w:rPr>
                <w:rFonts w:ascii="Arial" w:hAnsi="Arial" w:cs="Arial"/>
                <w:sz w:val="24"/>
                <w:szCs w:val="24"/>
              </w:rPr>
              <w:fldChar w:fldCharType="end"/>
            </w:r>
            <w:hyperlink r:id="rId10" w:history="1">
              <w:r w:rsidR="00165A46" w:rsidRPr="000F4806">
                <w:rPr>
                  <w:rStyle w:val="Hyperlink"/>
                  <w:noProof/>
                  <w:lang w:eastAsia="en-GB"/>
                </w:rPr>
                <mc:AlternateContent>
                  <mc:Choice Requires="wps">
                    <w:drawing>
                      <wp:anchor distT="0" distB="0" distL="114300" distR="114300" simplePos="0" relativeHeight="251663360" behindDoc="0" locked="0" layoutInCell="1" allowOverlap="1" wp14:anchorId="25F028BF" wp14:editId="0957ECD9">
                        <wp:simplePos x="0" y="0"/>
                        <wp:positionH relativeFrom="column">
                          <wp:posOffset>3444875</wp:posOffset>
                        </wp:positionH>
                        <wp:positionV relativeFrom="paragraph">
                          <wp:posOffset>48260</wp:posOffset>
                        </wp:positionV>
                        <wp:extent cx="266700" cy="22860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rsidR="000C1C01" w:rsidRDefault="000C1C01" w:rsidP="000C1C01">
                                    <w:pPr>
                                      <w:jc w:val="center"/>
                                    </w:pPr>
                                    <w:r>
                                      <w:t>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271.25pt;margin-top:3.8pt;width:2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" fillcolor="white [3201]" strokecolor="#70ad47 [3209]" strokeweight="1pt">
                        <v:textbox>
                          <w:txbxContent>
                            <w:p w:rsidR="000C1C01" w:rsidRDefault="000C1C01" w:rsidP="000C1C01">
                              <w:pPr>
                                <w:jc w:val="center"/>
                              </w:pPr>
                              <w:r>
                                <w:t>X</w:t>
                              </w:r>
                            </w:p>
                          </w:txbxContent>
                        </v:textbox>
                      </v:rect>
                    </w:pict>
                  </mc:Fallback>
                </mc:AlternateContent>
              </w:r>
              <w:r w:rsidR="00A11152" w:rsidRPr="000F4806">
                <w:rPr>
                  <w:rStyle w:val="Hyperlink"/>
                  <w:rFonts w:ascii="Arial" w:hAnsi="Arial" w:cs="Arial"/>
                  <w:sz w:val="24"/>
                  <w:szCs w:val="24"/>
                </w:rPr>
                <w:t>School/Employer Partnership Guidance</w:t>
              </w:r>
            </w:hyperlink>
            <w:bookmarkStart w:id="0" w:name="_GoBack"/>
            <w:bookmarkEnd w:id="0"/>
            <w:r w:rsidR="00A11152">
              <w:rPr>
                <w:rFonts w:ascii="Arial" w:hAnsi="Arial" w:cs="Arial"/>
                <w:sz w:val="24"/>
                <w:szCs w:val="24"/>
              </w:rPr>
              <w:t xml:space="preserve"> </w:t>
            </w:r>
          </w:p>
          <w:p w:rsidR="00165A46" w:rsidRDefault="00165A46" w:rsidP="00A11152">
            <w:pPr>
              <w:spacing w:after="120"/>
              <w:rPr>
                <w:rFonts w:ascii="Arial" w:hAnsi="Arial" w:cs="Arial"/>
                <w:sz w:val="24"/>
                <w:szCs w:val="24"/>
              </w:rPr>
            </w:pPr>
          </w:p>
          <w:p w:rsidR="00165A46" w:rsidRDefault="00165A46" w:rsidP="00A11152">
            <w:pPr>
              <w:spacing w:after="120"/>
              <w:rPr>
                <w:rFonts w:ascii="Arial" w:hAnsi="Arial" w:cs="Arial"/>
                <w:sz w:val="24"/>
                <w:szCs w:val="24"/>
              </w:rPr>
            </w:pPr>
            <w:r>
              <w:rPr>
                <w:rFonts w:ascii="Arial" w:hAnsi="Arial" w:cs="Arial"/>
                <w:sz w:val="24"/>
                <w:szCs w:val="24"/>
              </w:rPr>
              <w:t>All 3 documents</w:t>
            </w:r>
          </w:p>
        </w:tc>
      </w:tr>
      <w:tr w:rsidR="003526D8" w:rsidTr="00FA3578">
        <w:tc>
          <w:tcPr>
            <w:tcW w:w="2825" w:type="dxa"/>
          </w:tcPr>
          <w:p w:rsidR="003526D8" w:rsidRPr="00BC78CA" w:rsidRDefault="00BC78CA" w:rsidP="000C1C01">
            <w:pPr>
              <w:rPr>
                <w:rFonts w:ascii="Arial" w:hAnsi="Arial" w:cs="Arial"/>
                <w:sz w:val="24"/>
                <w:szCs w:val="24"/>
              </w:rPr>
            </w:pPr>
            <w:r>
              <w:rPr>
                <w:rFonts w:ascii="Arial" w:hAnsi="Arial" w:cs="Arial"/>
                <w:b/>
                <w:sz w:val="24"/>
                <w:szCs w:val="24"/>
              </w:rPr>
              <w:t xml:space="preserve">Watch this space! </w:t>
            </w:r>
          </w:p>
        </w:tc>
        <w:tc>
          <w:tcPr>
            <w:tcW w:w="6639" w:type="dxa"/>
          </w:tcPr>
          <w:p w:rsidR="008C2C60" w:rsidRDefault="00165A46" w:rsidP="00165A46">
            <w:pPr>
              <w:pStyle w:val="ListParagraph"/>
              <w:numPr>
                <w:ilvl w:val="0"/>
                <w:numId w:val="13"/>
              </w:numPr>
              <w:rPr>
                <w:rFonts w:ascii="Arial" w:hAnsi="Arial" w:cs="Arial"/>
                <w:sz w:val="24"/>
                <w:szCs w:val="24"/>
              </w:rPr>
            </w:pPr>
            <w:r>
              <w:rPr>
                <w:rFonts w:ascii="Arial" w:hAnsi="Arial" w:cs="Arial"/>
                <w:sz w:val="24"/>
                <w:szCs w:val="24"/>
              </w:rPr>
              <w:t>Expanding on vocational courses on offer</w:t>
            </w:r>
          </w:p>
          <w:p w:rsidR="00165A46" w:rsidRDefault="00165A46" w:rsidP="00165A46">
            <w:pPr>
              <w:pStyle w:val="ListParagraph"/>
              <w:numPr>
                <w:ilvl w:val="0"/>
                <w:numId w:val="13"/>
              </w:numPr>
              <w:rPr>
                <w:rFonts w:ascii="Arial" w:hAnsi="Arial" w:cs="Arial"/>
                <w:sz w:val="24"/>
                <w:szCs w:val="24"/>
              </w:rPr>
            </w:pPr>
            <w:r>
              <w:rPr>
                <w:rFonts w:ascii="Arial" w:hAnsi="Arial" w:cs="Arial"/>
                <w:sz w:val="24"/>
                <w:szCs w:val="24"/>
              </w:rPr>
              <w:t>More business partnerships in different sectors</w:t>
            </w:r>
          </w:p>
          <w:p w:rsidR="00165A46" w:rsidRPr="00820FCE" w:rsidRDefault="00165A46" w:rsidP="00165A46">
            <w:pPr>
              <w:pStyle w:val="ListParagraph"/>
              <w:rPr>
                <w:rFonts w:ascii="Arial" w:hAnsi="Arial" w:cs="Arial"/>
                <w:sz w:val="24"/>
                <w:szCs w:val="24"/>
              </w:rPr>
            </w:pPr>
          </w:p>
        </w:tc>
      </w:tr>
      <w:tr w:rsidR="008E7866" w:rsidTr="00FA3578">
        <w:tc>
          <w:tcPr>
            <w:tcW w:w="2825" w:type="dxa"/>
          </w:tcPr>
          <w:p w:rsidR="008E7866" w:rsidRPr="008E7866" w:rsidRDefault="008E7866" w:rsidP="000C1C01">
            <w:pPr>
              <w:rPr>
                <w:rFonts w:ascii="Arial" w:hAnsi="Arial" w:cs="Arial"/>
                <w:sz w:val="24"/>
                <w:szCs w:val="24"/>
              </w:rPr>
            </w:pPr>
            <w:r>
              <w:rPr>
                <w:rFonts w:ascii="Arial" w:hAnsi="Arial" w:cs="Arial"/>
                <w:b/>
                <w:sz w:val="24"/>
                <w:szCs w:val="24"/>
              </w:rPr>
              <w:t>Quotation(s)</w:t>
            </w:r>
            <w:r w:rsidR="000C1C01">
              <w:rPr>
                <w:rFonts w:ascii="Arial" w:hAnsi="Arial" w:cs="Arial"/>
                <w:sz w:val="24"/>
                <w:szCs w:val="24"/>
              </w:rPr>
              <w:t xml:space="preserve"> </w:t>
            </w:r>
          </w:p>
        </w:tc>
        <w:tc>
          <w:tcPr>
            <w:tcW w:w="6639" w:type="dxa"/>
          </w:tcPr>
          <w:p w:rsidR="008E7866" w:rsidRDefault="00165A46" w:rsidP="00165A46">
            <w:pPr>
              <w:rPr>
                <w:rFonts w:ascii="Arial" w:hAnsi="Arial" w:cs="Arial"/>
                <w:sz w:val="24"/>
                <w:szCs w:val="24"/>
              </w:rPr>
            </w:pPr>
            <w:r>
              <w:rPr>
                <w:rFonts w:ascii="Arial" w:hAnsi="Arial" w:cs="Arial"/>
                <w:sz w:val="24"/>
                <w:szCs w:val="24"/>
              </w:rPr>
              <w:t>Ex 6</w:t>
            </w:r>
            <w:r w:rsidRPr="00165A46">
              <w:rPr>
                <w:rFonts w:ascii="Arial" w:hAnsi="Arial" w:cs="Arial"/>
                <w:sz w:val="24"/>
                <w:szCs w:val="24"/>
                <w:vertAlign w:val="superscript"/>
              </w:rPr>
              <w:t>th</w:t>
            </w:r>
            <w:r>
              <w:rPr>
                <w:rFonts w:ascii="Arial" w:hAnsi="Arial" w:cs="Arial"/>
                <w:sz w:val="24"/>
                <w:szCs w:val="24"/>
              </w:rPr>
              <w:t xml:space="preserve"> Year pupil </w:t>
            </w:r>
            <w:r w:rsidR="00AC67D1">
              <w:rPr>
                <w:rFonts w:ascii="Arial" w:hAnsi="Arial" w:cs="Arial"/>
                <w:sz w:val="24"/>
                <w:szCs w:val="24"/>
              </w:rPr>
              <w:t>Jonathan said:  “The work placement ( - at A</w:t>
            </w:r>
            <w:r>
              <w:rPr>
                <w:rFonts w:ascii="Arial" w:hAnsi="Arial" w:cs="Arial"/>
                <w:sz w:val="24"/>
                <w:szCs w:val="24"/>
              </w:rPr>
              <w:t>mec</w:t>
            </w:r>
            <w:r w:rsidR="00AC67D1">
              <w:rPr>
                <w:rFonts w:ascii="Arial" w:hAnsi="Arial" w:cs="Arial"/>
                <w:sz w:val="24"/>
                <w:szCs w:val="24"/>
              </w:rPr>
              <w:t xml:space="preserve"> Foster Wheeler) opened my eyes to working as a structural engineer.  I ‘ve reapplied to study engineering in 2015 and am now working towards an HNC in engineering to support this.”</w:t>
            </w:r>
          </w:p>
          <w:p w:rsidR="00165A46" w:rsidRDefault="00165A46" w:rsidP="00165A46">
            <w:pPr>
              <w:rPr>
                <w:rFonts w:ascii="Arial" w:hAnsi="Arial" w:cs="Arial"/>
                <w:sz w:val="24"/>
                <w:szCs w:val="24"/>
              </w:rPr>
            </w:pPr>
          </w:p>
          <w:p w:rsidR="00165A46" w:rsidRPr="000C1C01" w:rsidRDefault="00165A46" w:rsidP="000C1C01">
            <w:pPr>
              <w:spacing w:before="100" w:beforeAutospacing="1" w:after="100" w:afterAutospacing="1"/>
              <w:rPr>
                <w:rFonts w:ascii="Arial" w:eastAsia="Times New Roman" w:hAnsi="Arial" w:cs="Arial"/>
                <w:sz w:val="24"/>
                <w:szCs w:val="24"/>
                <w:lang w:eastAsia="en-GB"/>
              </w:rPr>
            </w:pPr>
            <w:r w:rsidRPr="000C1C01">
              <w:rPr>
                <w:rFonts w:ascii="Arial" w:eastAsia="Times New Roman" w:hAnsi="Arial" w:cs="Arial"/>
                <w:sz w:val="24"/>
                <w:szCs w:val="24"/>
                <w:lang w:eastAsia="en-GB"/>
              </w:rPr>
              <w:t>Robert Birch, Head Teacher at Dalziel High School, said: “We want to give our young people the best opportunities when they leave school and that means getting them into good employment. There are some fantastic engineering jobs out there and our partnership switches youngsters on to the potential careers available to them. The partnership gives them the opportunity to speak regularly to engineers so they get an understanding of the industry and the real world of work.”</w:t>
            </w:r>
          </w:p>
        </w:tc>
      </w:tr>
    </w:tbl>
    <w:p w:rsidR="00E81701" w:rsidRDefault="00E81701" w:rsidP="00E81701">
      <w:pPr>
        <w:rPr>
          <w:rFonts w:ascii="Arial" w:hAnsi="Arial" w:cs="Arial"/>
          <w:b/>
          <w:sz w:val="24"/>
          <w:szCs w:val="24"/>
        </w:rPr>
      </w:pPr>
    </w:p>
    <w:sectPr w:rsidR="00E81701" w:rsidSect="00AA0F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DD" w:rsidRDefault="005C39DD" w:rsidP="00414B9A">
      <w:pPr>
        <w:spacing w:after="0" w:line="240" w:lineRule="auto"/>
      </w:pPr>
      <w:r>
        <w:separator/>
      </w:r>
    </w:p>
  </w:endnote>
  <w:endnote w:type="continuationSeparator" w:id="0">
    <w:p w:rsidR="005C39DD" w:rsidRDefault="005C39DD" w:rsidP="0041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799858"/>
      <w:docPartObj>
        <w:docPartGallery w:val="Page Numbers (Bottom of Page)"/>
        <w:docPartUnique/>
      </w:docPartObj>
    </w:sdtPr>
    <w:sdtEndPr>
      <w:rPr>
        <w:noProof/>
      </w:rPr>
    </w:sdtEndPr>
    <w:sdtContent>
      <w:p w:rsidR="005C39DD" w:rsidRDefault="005C39DD">
        <w:pPr>
          <w:pStyle w:val="Footer"/>
          <w:jc w:val="right"/>
        </w:pPr>
        <w:r>
          <w:fldChar w:fldCharType="begin"/>
        </w:r>
        <w:r>
          <w:instrText xml:space="preserve"> PAGE   \* MERGEFORMAT </w:instrText>
        </w:r>
        <w:r>
          <w:fldChar w:fldCharType="separate"/>
        </w:r>
        <w:r w:rsidR="000F4806">
          <w:rPr>
            <w:noProof/>
          </w:rPr>
          <w:t>5</w:t>
        </w:r>
        <w:r>
          <w:rPr>
            <w:noProof/>
          </w:rPr>
          <w:fldChar w:fldCharType="end"/>
        </w:r>
      </w:p>
    </w:sdtContent>
  </w:sdt>
  <w:p w:rsidR="005C39DD" w:rsidRDefault="005C3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DD" w:rsidRDefault="005C39DD" w:rsidP="00414B9A">
      <w:pPr>
        <w:spacing w:after="0" w:line="240" w:lineRule="auto"/>
      </w:pPr>
      <w:r>
        <w:separator/>
      </w:r>
    </w:p>
  </w:footnote>
  <w:footnote w:type="continuationSeparator" w:id="0">
    <w:p w:rsidR="005C39DD" w:rsidRDefault="005C39DD" w:rsidP="00414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3AE5"/>
    <w:multiLevelType w:val="hybridMultilevel"/>
    <w:tmpl w:val="20A2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48451E"/>
    <w:multiLevelType w:val="hybridMultilevel"/>
    <w:tmpl w:val="3FEA441E"/>
    <w:lvl w:ilvl="0" w:tplc="B44EA3D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26718A"/>
    <w:multiLevelType w:val="hybridMultilevel"/>
    <w:tmpl w:val="3458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CA06E5"/>
    <w:multiLevelType w:val="hybridMultilevel"/>
    <w:tmpl w:val="4D64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793FE9"/>
    <w:multiLevelType w:val="hybridMultilevel"/>
    <w:tmpl w:val="DAC2C680"/>
    <w:lvl w:ilvl="0" w:tplc="60ACFF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CE54FE"/>
    <w:multiLevelType w:val="hybridMultilevel"/>
    <w:tmpl w:val="BAE4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923729"/>
    <w:multiLevelType w:val="hybridMultilevel"/>
    <w:tmpl w:val="98AE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C75BD"/>
    <w:multiLevelType w:val="hybridMultilevel"/>
    <w:tmpl w:val="0D4A3B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6ACC5DB0"/>
    <w:multiLevelType w:val="hybridMultilevel"/>
    <w:tmpl w:val="EB00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944EBE"/>
    <w:multiLevelType w:val="hybridMultilevel"/>
    <w:tmpl w:val="4452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870E82"/>
    <w:multiLevelType w:val="hybridMultilevel"/>
    <w:tmpl w:val="891C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C37675"/>
    <w:multiLevelType w:val="hybridMultilevel"/>
    <w:tmpl w:val="4D54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934EDB"/>
    <w:multiLevelType w:val="hybridMultilevel"/>
    <w:tmpl w:val="C5D6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B43644"/>
    <w:multiLevelType w:val="hybridMultilevel"/>
    <w:tmpl w:val="29EE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475BAB"/>
    <w:multiLevelType w:val="hybridMultilevel"/>
    <w:tmpl w:val="161E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5"/>
  </w:num>
  <w:num w:numId="5">
    <w:abstractNumId w:val="7"/>
  </w:num>
  <w:num w:numId="6">
    <w:abstractNumId w:val="10"/>
  </w:num>
  <w:num w:numId="7">
    <w:abstractNumId w:val="12"/>
  </w:num>
  <w:num w:numId="8">
    <w:abstractNumId w:val="2"/>
  </w:num>
  <w:num w:numId="9">
    <w:abstractNumId w:val="8"/>
  </w:num>
  <w:num w:numId="10">
    <w:abstractNumId w:val="13"/>
  </w:num>
  <w:num w:numId="11">
    <w:abstractNumId w:val="3"/>
  </w:num>
  <w:num w:numId="12">
    <w:abstractNumId w:val="14"/>
  </w:num>
  <w:num w:numId="13">
    <w:abstractNumId w:val="6"/>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01"/>
    <w:rsid w:val="00070ECE"/>
    <w:rsid w:val="000748F4"/>
    <w:rsid w:val="00083C4F"/>
    <w:rsid w:val="000C1C01"/>
    <w:rsid w:val="000C266D"/>
    <w:rsid w:val="000D4F77"/>
    <w:rsid w:val="000F4806"/>
    <w:rsid w:val="00105AAB"/>
    <w:rsid w:val="00124EB9"/>
    <w:rsid w:val="001457A5"/>
    <w:rsid w:val="00165A46"/>
    <w:rsid w:val="0018364E"/>
    <w:rsid w:val="00186FF9"/>
    <w:rsid w:val="00187E64"/>
    <w:rsid w:val="001C3EEE"/>
    <w:rsid w:val="00255C47"/>
    <w:rsid w:val="00285C3C"/>
    <w:rsid w:val="00290B27"/>
    <w:rsid w:val="002B099F"/>
    <w:rsid w:val="003526D8"/>
    <w:rsid w:val="00414B9A"/>
    <w:rsid w:val="004650E3"/>
    <w:rsid w:val="00472A26"/>
    <w:rsid w:val="00484565"/>
    <w:rsid w:val="004938B8"/>
    <w:rsid w:val="004B7F1A"/>
    <w:rsid w:val="004F1A07"/>
    <w:rsid w:val="00520293"/>
    <w:rsid w:val="0058478E"/>
    <w:rsid w:val="00585BA3"/>
    <w:rsid w:val="00594175"/>
    <w:rsid w:val="005C39DD"/>
    <w:rsid w:val="005F1062"/>
    <w:rsid w:val="005F1102"/>
    <w:rsid w:val="005F7726"/>
    <w:rsid w:val="006206C7"/>
    <w:rsid w:val="00660B14"/>
    <w:rsid w:val="0066476C"/>
    <w:rsid w:val="006C0785"/>
    <w:rsid w:val="006F1266"/>
    <w:rsid w:val="00723454"/>
    <w:rsid w:val="00744F06"/>
    <w:rsid w:val="00747A17"/>
    <w:rsid w:val="007B1F07"/>
    <w:rsid w:val="007B24A9"/>
    <w:rsid w:val="007F7CCC"/>
    <w:rsid w:val="008157FB"/>
    <w:rsid w:val="00820FCE"/>
    <w:rsid w:val="00824B99"/>
    <w:rsid w:val="00862F83"/>
    <w:rsid w:val="008C2C60"/>
    <w:rsid w:val="008E3212"/>
    <w:rsid w:val="008E7866"/>
    <w:rsid w:val="00973CE7"/>
    <w:rsid w:val="0097568F"/>
    <w:rsid w:val="00977DF3"/>
    <w:rsid w:val="00992D9D"/>
    <w:rsid w:val="009D439B"/>
    <w:rsid w:val="009E02F6"/>
    <w:rsid w:val="00A11152"/>
    <w:rsid w:val="00A2028F"/>
    <w:rsid w:val="00A27094"/>
    <w:rsid w:val="00A83C1F"/>
    <w:rsid w:val="00AA0F12"/>
    <w:rsid w:val="00AB7C02"/>
    <w:rsid w:val="00AC67D1"/>
    <w:rsid w:val="00AE243B"/>
    <w:rsid w:val="00B137A7"/>
    <w:rsid w:val="00B24F4A"/>
    <w:rsid w:val="00B42F06"/>
    <w:rsid w:val="00BA6B03"/>
    <w:rsid w:val="00BC78CA"/>
    <w:rsid w:val="00C01FB4"/>
    <w:rsid w:val="00CD7A5B"/>
    <w:rsid w:val="00CF6DCA"/>
    <w:rsid w:val="00D734A1"/>
    <w:rsid w:val="00DE012A"/>
    <w:rsid w:val="00DE21D3"/>
    <w:rsid w:val="00E118E2"/>
    <w:rsid w:val="00E60FBD"/>
    <w:rsid w:val="00E81701"/>
    <w:rsid w:val="00E91478"/>
    <w:rsid w:val="00EA0382"/>
    <w:rsid w:val="00F34B99"/>
    <w:rsid w:val="00F84DAF"/>
    <w:rsid w:val="00FA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1701"/>
    <w:pPr>
      <w:ind w:left="720"/>
      <w:contextualSpacing/>
    </w:pPr>
  </w:style>
  <w:style w:type="table" w:styleId="TableGrid">
    <w:name w:val="Table Grid"/>
    <w:basedOn w:val="TableNormal"/>
    <w:uiPriority w:val="39"/>
    <w:rsid w:val="00E81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B9A"/>
  </w:style>
  <w:style w:type="paragraph" w:styleId="Footer">
    <w:name w:val="footer"/>
    <w:basedOn w:val="Normal"/>
    <w:link w:val="FooterChar"/>
    <w:uiPriority w:val="99"/>
    <w:unhideWhenUsed/>
    <w:rsid w:val="0041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B9A"/>
  </w:style>
  <w:style w:type="paragraph" w:styleId="BalloonText">
    <w:name w:val="Balloon Text"/>
    <w:basedOn w:val="Normal"/>
    <w:link w:val="BalloonTextChar"/>
    <w:uiPriority w:val="99"/>
    <w:semiHidden/>
    <w:unhideWhenUsed/>
    <w:rsid w:val="00070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CE"/>
    <w:rPr>
      <w:rFonts w:ascii="Segoe UI" w:hAnsi="Segoe UI" w:cs="Segoe UI"/>
      <w:sz w:val="18"/>
      <w:szCs w:val="18"/>
    </w:rPr>
  </w:style>
  <w:style w:type="character" w:styleId="Hyperlink">
    <w:name w:val="Hyperlink"/>
    <w:basedOn w:val="DefaultParagraphFont"/>
    <w:uiPriority w:val="99"/>
    <w:unhideWhenUsed/>
    <w:rsid w:val="0018364E"/>
    <w:rPr>
      <w:color w:val="0000FF"/>
      <w:u w:val="single"/>
    </w:rPr>
  </w:style>
  <w:style w:type="character" w:styleId="FollowedHyperlink">
    <w:name w:val="FollowedHyperlink"/>
    <w:basedOn w:val="DefaultParagraphFont"/>
    <w:uiPriority w:val="99"/>
    <w:semiHidden/>
    <w:unhideWhenUsed/>
    <w:rsid w:val="0018364E"/>
    <w:rPr>
      <w:color w:val="954F72" w:themeColor="followedHyperlink"/>
      <w:u w:val="single"/>
    </w:rPr>
  </w:style>
  <w:style w:type="paragraph" w:styleId="PlainText">
    <w:name w:val="Plain Text"/>
    <w:basedOn w:val="Normal"/>
    <w:link w:val="PlainTextChar"/>
    <w:uiPriority w:val="99"/>
    <w:semiHidden/>
    <w:unhideWhenUsed/>
    <w:rsid w:val="008E7866"/>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8E7866"/>
    <w:rPr>
      <w:rFonts w:ascii="Arial" w:hAnsi="Arial"/>
      <w:sz w:val="24"/>
      <w:szCs w:val="21"/>
    </w:rPr>
  </w:style>
  <w:style w:type="character" w:customStyle="1" w:styleId="ListParagraphChar">
    <w:name w:val="List Paragraph Char"/>
    <w:basedOn w:val="DefaultParagraphFont"/>
    <w:link w:val="ListParagraph"/>
    <w:uiPriority w:val="34"/>
    <w:locked/>
    <w:rsid w:val="00FA3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1701"/>
    <w:pPr>
      <w:ind w:left="720"/>
      <w:contextualSpacing/>
    </w:pPr>
  </w:style>
  <w:style w:type="table" w:styleId="TableGrid">
    <w:name w:val="Table Grid"/>
    <w:basedOn w:val="TableNormal"/>
    <w:uiPriority w:val="39"/>
    <w:rsid w:val="00E81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B9A"/>
  </w:style>
  <w:style w:type="paragraph" w:styleId="Footer">
    <w:name w:val="footer"/>
    <w:basedOn w:val="Normal"/>
    <w:link w:val="FooterChar"/>
    <w:uiPriority w:val="99"/>
    <w:unhideWhenUsed/>
    <w:rsid w:val="0041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B9A"/>
  </w:style>
  <w:style w:type="paragraph" w:styleId="BalloonText">
    <w:name w:val="Balloon Text"/>
    <w:basedOn w:val="Normal"/>
    <w:link w:val="BalloonTextChar"/>
    <w:uiPriority w:val="99"/>
    <w:semiHidden/>
    <w:unhideWhenUsed/>
    <w:rsid w:val="00070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CE"/>
    <w:rPr>
      <w:rFonts w:ascii="Segoe UI" w:hAnsi="Segoe UI" w:cs="Segoe UI"/>
      <w:sz w:val="18"/>
      <w:szCs w:val="18"/>
    </w:rPr>
  </w:style>
  <w:style w:type="character" w:styleId="Hyperlink">
    <w:name w:val="Hyperlink"/>
    <w:basedOn w:val="DefaultParagraphFont"/>
    <w:uiPriority w:val="99"/>
    <w:unhideWhenUsed/>
    <w:rsid w:val="0018364E"/>
    <w:rPr>
      <w:color w:val="0000FF"/>
      <w:u w:val="single"/>
    </w:rPr>
  </w:style>
  <w:style w:type="character" w:styleId="FollowedHyperlink">
    <w:name w:val="FollowedHyperlink"/>
    <w:basedOn w:val="DefaultParagraphFont"/>
    <w:uiPriority w:val="99"/>
    <w:semiHidden/>
    <w:unhideWhenUsed/>
    <w:rsid w:val="0018364E"/>
    <w:rPr>
      <w:color w:val="954F72" w:themeColor="followedHyperlink"/>
      <w:u w:val="single"/>
    </w:rPr>
  </w:style>
  <w:style w:type="paragraph" w:styleId="PlainText">
    <w:name w:val="Plain Text"/>
    <w:basedOn w:val="Normal"/>
    <w:link w:val="PlainTextChar"/>
    <w:uiPriority w:val="99"/>
    <w:semiHidden/>
    <w:unhideWhenUsed/>
    <w:rsid w:val="008E7866"/>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8E7866"/>
    <w:rPr>
      <w:rFonts w:ascii="Arial" w:hAnsi="Arial"/>
      <w:sz w:val="24"/>
      <w:szCs w:val="21"/>
    </w:rPr>
  </w:style>
  <w:style w:type="character" w:customStyle="1" w:styleId="ListParagraphChar">
    <w:name w:val="List Paragraph Char"/>
    <w:basedOn w:val="DefaultParagraphFont"/>
    <w:link w:val="ListParagraph"/>
    <w:uiPriority w:val="34"/>
    <w:locked/>
    <w:rsid w:val="00FA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2808">
      <w:bodyDiv w:val="1"/>
      <w:marLeft w:val="0"/>
      <w:marRight w:val="0"/>
      <w:marTop w:val="0"/>
      <w:marBottom w:val="0"/>
      <w:divBdr>
        <w:top w:val="none" w:sz="0" w:space="0" w:color="auto"/>
        <w:left w:val="none" w:sz="0" w:space="0" w:color="auto"/>
        <w:bottom w:val="none" w:sz="0" w:space="0" w:color="auto"/>
        <w:right w:val="none" w:sz="0" w:space="0" w:color="auto"/>
      </w:divBdr>
    </w:div>
    <w:div w:id="421924798">
      <w:bodyDiv w:val="1"/>
      <w:marLeft w:val="0"/>
      <w:marRight w:val="0"/>
      <w:marTop w:val="0"/>
      <w:marBottom w:val="0"/>
      <w:divBdr>
        <w:top w:val="none" w:sz="0" w:space="0" w:color="auto"/>
        <w:left w:val="none" w:sz="0" w:space="0" w:color="auto"/>
        <w:bottom w:val="none" w:sz="0" w:space="0" w:color="auto"/>
        <w:right w:val="none" w:sz="0" w:space="0" w:color="auto"/>
      </w:divBdr>
    </w:div>
    <w:div w:id="607085605">
      <w:bodyDiv w:val="1"/>
      <w:marLeft w:val="0"/>
      <w:marRight w:val="0"/>
      <w:marTop w:val="0"/>
      <w:marBottom w:val="0"/>
      <w:divBdr>
        <w:top w:val="none" w:sz="0" w:space="0" w:color="auto"/>
        <w:left w:val="none" w:sz="0" w:space="0" w:color="auto"/>
        <w:bottom w:val="none" w:sz="0" w:space="0" w:color="auto"/>
        <w:right w:val="none" w:sz="0" w:space="0" w:color="auto"/>
      </w:divBdr>
    </w:div>
    <w:div w:id="1573199732">
      <w:bodyDiv w:val="1"/>
      <w:marLeft w:val="0"/>
      <w:marRight w:val="0"/>
      <w:marTop w:val="0"/>
      <w:marBottom w:val="0"/>
      <w:divBdr>
        <w:top w:val="none" w:sz="0" w:space="0" w:color="auto"/>
        <w:left w:val="none" w:sz="0" w:space="0" w:color="auto"/>
        <w:bottom w:val="none" w:sz="0" w:space="0" w:color="auto"/>
        <w:right w:val="none" w:sz="0" w:space="0" w:color="auto"/>
      </w:divBdr>
    </w:div>
    <w:div w:id="1822261037">
      <w:bodyDiv w:val="1"/>
      <w:marLeft w:val="0"/>
      <w:marRight w:val="0"/>
      <w:marTop w:val="0"/>
      <w:marBottom w:val="0"/>
      <w:divBdr>
        <w:top w:val="none" w:sz="0" w:space="0" w:color="auto"/>
        <w:left w:val="none" w:sz="0" w:space="0" w:color="auto"/>
        <w:bottom w:val="none" w:sz="0" w:space="0" w:color="auto"/>
        <w:right w:val="none" w:sz="0" w:space="0" w:color="auto"/>
      </w:divBdr>
    </w:div>
    <w:div w:id="1905680784">
      <w:bodyDiv w:val="1"/>
      <w:marLeft w:val="0"/>
      <w:marRight w:val="0"/>
      <w:marTop w:val="0"/>
      <w:marBottom w:val="0"/>
      <w:divBdr>
        <w:top w:val="none" w:sz="0" w:space="0" w:color="auto"/>
        <w:left w:val="none" w:sz="0" w:space="0" w:color="auto"/>
        <w:bottom w:val="none" w:sz="0" w:space="0" w:color="auto"/>
        <w:right w:val="none" w:sz="0" w:space="0" w:color="auto"/>
      </w:divBdr>
    </w:div>
    <w:div w:id="2096781665">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education.gov.scot/Documents/DYW_GuidanceforSchoolEmployerPartnerships0915.pdf" TargetMode="External"/><Relationship Id="rId4" Type="http://schemas.openxmlformats.org/officeDocument/2006/relationships/settings" Target="settings.xml"/><Relationship Id="rId9" Type="http://schemas.openxmlformats.org/officeDocument/2006/relationships/hyperlink" Target="mailto:mcraw@dalziel.n-lanark.sch.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423AC-E6AD-49CA-9352-CE129924C203}"/>
</file>

<file path=customXml/itemProps2.xml><?xml version="1.0" encoding="utf-8"?>
<ds:datastoreItem xmlns:ds="http://schemas.openxmlformats.org/officeDocument/2006/customXml" ds:itemID="{5ECCF66B-D22C-40CB-82DE-02A80291FD18}"/>
</file>

<file path=customXml/itemProps3.xml><?xml version="1.0" encoding="utf-8"?>
<ds:datastoreItem xmlns:ds="http://schemas.openxmlformats.org/officeDocument/2006/customXml" ds:itemID="{9E4616A8-F56F-40E2-B1BA-A7258DAD1BD8}"/>
</file>

<file path=docProps/app.xml><?xml version="1.0" encoding="utf-8"?>
<Properties xmlns="http://schemas.openxmlformats.org/officeDocument/2006/extended-properties" xmlns:vt="http://schemas.openxmlformats.org/officeDocument/2006/docPropsVTypes">
  <Template>58FB1AAB</Template>
  <TotalTime>9</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Education Scotland</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file: Dalziel High School</dc:title>
  <dc:creator>Mairi Thomson</dc:creator>
  <cp:lastModifiedBy>U416357</cp:lastModifiedBy>
  <cp:revision>5</cp:revision>
  <cp:lastPrinted>2016-03-07T09:01:00Z</cp:lastPrinted>
  <dcterms:created xsi:type="dcterms:W3CDTF">2016-12-12T14:26:00Z</dcterms:created>
  <dcterms:modified xsi:type="dcterms:W3CDTF">2017-06-07T14:53:00Z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