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0E" w:rsidRPr="004731D7" w:rsidRDefault="004731D7">
      <w:pPr>
        <w:rPr>
          <w:rFonts w:ascii="Arial" w:eastAsia="Times New Roman" w:hAnsi="Arial" w:cs="Arial"/>
          <w:color w:val="0D9EAB"/>
          <w:sz w:val="36"/>
          <w:szCs w:val="36"/>
          <w:lang w:eastAsia="en-GB"/>
        </w:rPr>
      </w:pPr>
      <w:r w:rsidRPr="004731D7">
        <w:rPr>
          <w:rFonts w:ascii="Arial" w:eastAsia="Times New Roman" w:hAnsi="Arial" w:cs="Arial"/>
          <w:color w:val="0D9EAB"/>
          <w:sz w:val="36"/>
          <w:szCs w:val="36"/>
          <w:lang w:eastAsia="en-GB"/>
        </w:rPr>
        <w:t>Health and wellbeing 3-18 curriculum impact report</w:t>
      </w:r>
    </w:p>
    <w:p w:rsidR="004731D7" w:rsidRDefault="004731D7">
      <w:pPr>
        <w:rPr>
          <w:rFonts w:ascii="Arial" w:eastAsia="Times New Roman" w:hAnsi="Arial" w:cs="Arial"/>
          <w:color w:val="0D9EAB"/>
          <w:sz w:val="28"/>
          <w:szCs w:val="28"/>
          <w:lang w:eastAsia="en-GB"/>
        </w:rPr>
      </w:pPr>
      <w:r w:rsidRPr="004731D7">
        <w:rPr>
          <w:rFonts w:ascii="Arial" w:eastAsia="Times New Roman" w:hAnsi="Arial" w:cs="Arial"/>
          <w:color w:val="0D9EAB"/>
          <w:sz w:val="28"/>
          <w:szCs w:val="28"/>
          <w:lang w:eastAsia="en-GB"/>
        </w:rPr>
        <w:t>Partnerships in East Renfrewshire Council</w:t>
      </w:r>
    </w:p>
    <w:p w:rsidR="004731D7" w:rsidRPr="004731D7" w:rsidRDefault="004731D7" w:rsidP="004731D7">
      <w:pPr>
        <w:shd w:val="clear" w:color="auto" w:fill="FFFFFF"/>
        <w:spacing w:after="400" w:line="400" w:lineRule="atLeast"/>
        <w:rPr>
          <w:rFonts w:ascii="Verdana" w:eastAsia="Times New Roman" w:hAnsi="Verdana" w:cs="Times New Roman"/>
          <w:color w:val="333333"/>
          <w:lang w:eastAsia="en-GB"/>
        </w:rPr>
      </w:pPr>
      <w:r w:rsidRPr="004731D7">
        <w:rPr>
          <w:rFonts w:ascii="Verdana" w:eastAsia="Times New Roman" w:hAnsi="Verdana" w:cs="Times New Roman"/>
          <w:color w:val="333333"/>
          <w:lang w:eastAsia="en-GB"/>
        </w:rPr>
        <w:t>There are many strands to the strong and effective partnerships which contribute to the drive to improve the health and wellbeing of children and young people in East Renfrewshire.</w:t>
      </w:r>
    </w:p>
    <w:p w:rsidR="004731D7" w:rsidRPr="004731D7" w:rsidRDefault="004731D7" w:rsidP="004731D7">
      <w:pPr>
        <w:shd w:val="clear" w:color="auto" w:fill="FFFFFF"/>
        <w:spacing w:after="400" w:line="400" w:lineRule="atLeast"/>
        <w:rPr>
          <w:rFonts w:ascii="Verdana" w:eastAsia="Times New Roman" w:hAnsi="Verdana" w:cs="Times New Roman"/>
          <w:color w:val="333333"/>
          <w:lang w:eastAsia="en-GB"/>
        </w:rPr>
      </w:pPr>
      <w:r w:rsidRPr="004731D7">
        <w:rPr>
          <w:rFonts w:ascii="Verdana" w:eastAsia="Times New Roman" w:hAnsi="Verdana" w:cs="Times New Roman"/>
          <w:color w:val="333333"/>
          <w:lang w:eastAsia="en-GB"/>
        </w:rPr>
        <w:t>In this council, successful partnerships are underpinned by:</w:t>
      </w:r>
    </w:p>
    <w:p w:rsidR="004731D7" w:rsidRPr="004731D7" w:rsidRDefault="004731D7" w:rsidP="004731D7">
      <w:pPr>
        <w:numPr>
          <w:ilvl w:val="0"/>
          <w:numId w:val="2"/>
        </w:numPr>
        <w:shd w:val="clear" w:color="auto" w:fill="FFFFFF"/>
        <w:spacing w:before="100" w:beforeAutospacing="1" w:after="100" w:afterAutospacing="1" w:line="400" w:lineRule="atLeast"/>
        <w:rPr>
          <w:rFonts w:ascii="Verdana" w:eastAsia="Times New Roman" w:hAnsi="Verdana" w:cs="Times New Roman"/>
          <w:color w:val="333333"/>
          <w:lang w:eastAsia="en-GB"/>
        </w:rPr>
      </w:pPr>
      <w:r w:rsidRPr="004731D7">
        <w:rPr>
          <w:rFonts w:ascii="Verdana" w:eastAsia="Times New Roman" w:hAnsi="Verdana" w:cs="Times New Roman"/>
          <w:color w:val="333333"/>
          <w:lang w:eastAsia="en-GB"/>
        </w:rPr>
        <w:t>recognition of the value of learning in health and wellbeing at all levels of within the</w:t>
      </w:r>
      <w:bookmarkStart w:id="0" w:name="_GoBack"/>
      <w:bookmarkEnd w:id="0"/>
      <w:r w:rsidRPr="004731D7">
        <w:rPr>
          <w:rFonts w:ascii="Verdana" w:eastAsia="Times New Roman" w:hAnsi="Verdana" w:cs="Times New Roman"/>
          <w:color w:val="333333"/>
          <w:lang w:eastAsia="en-GB"/>
        </w:rPr>
        <w:t xml:space="preserve"> education authority;</w:t>
      </w:r>
    </w:p>
    <w:p w:rsidR="004731D7" w:rsidRPr="004731D7" w:rsidRDefault="004731D7" w:rsidP="004731D7">
      <w:pPr>
        <w:numPr>
          <w:ilvl w:val="0"/>
          <w:numId w:val="2"/>
        </w:numPr>
        <w:shd w:val="clear" w:color="auto" w:fill="FFFFFF"/>
        <w:spacing w:before="100" w:beforeAutospacing="1" w:after="100" w:afterAutospacing="1" w:line="400" w:lineRule="atLeast"/>
        <w:rPr>
          <w:rFonts w:ascii="Verdana" w:eastAsia="Times New Roman" w:hAnsi="Verdana" w:cs="Times New Roman"/>
          <w:color w:val="333333"/>
          <w:lang w:eastAsia="en-GB"/>
        </w:rPr>
      </w:pPr>
      <w:r w:rsidRPr="004731D7">
        <w:rPr>
          <w:rFonts w:ascii="Verdana" w:eastAsia="Times New Roman" w:hAnsi="Verdana" w:cs="Times New Roman"/>
          <w:color w:val="333333"/>
          <w:lang w:eastAsia="en-GB"/>
        </w:rPr>
        <w:t>a shared understanding of how this impacts on wellbeing and life chances now and in the future; and</w:t>
      </w:r>
    </w:p>
    <w:p w:rsidR="004731D7" w:rsidRPr="004731D7" w:rsidRDefault="004731D7" w:rsidP="004731D7">
      <w:pPr>
        <w:numPr>
          <w:ilvl w:val="0"/>
          <w:numId w:val="2"/>
        </w:numPr>
        <w:shd w:val="clear" w:color="auto" w:fill="FFFFFF"/>
        <w:spacing w:before="100" w:beforeAutospacing="1" w:after="100" w:afterAutospacing="1" w:line="400" w:lineRule="atLeast"/>
        <w:rPr>
          <w:rFonts w:ascii="Verdana" w:eastAsia="Times New Roman" w:hAnsi="Verdana" w:cs="Times New Roman"/>
          <w:color w:val="333333"/>
          <w:lang w:eastAsia="en-GB"/>
        </w:rPr>
      </w:pPr>
      <w:r w:rsidRPr="004731D7">
        <w:rPr>
          <w:rFonts w:ascii="Verdana" w:eastAsia="Times New Roman" w:hAnsi="Verdana" w:cs="Times New Roman"/>
          <w:color w:val="333333"/>
          <w:lang w:eastAsia="en-GB"/>
        </w:rPr>
        <w:t>the commitment shown to taking this forward across all establishments.</w:t>
      </w:r>
    </w:p>
    <w:p w:rsidR="004731D7" w:rsidRPr="004731D7" w:rsidRDefault="004731D7" w:rsidP="004731D7">
      <w:pPr>
        <w:shd w:val="clear" w:color="auto" w:fill="FFFFFF"/>
        <w:spacing w:after="400" w:line="400" w:lineRule="atLeast"/>
        <w:rPr>
          <w:rFonts w:ascii="Verdana" w:eastAsia="Times New Roman" w:hAnsi="Verdana" w:cs="Times New Roman"/>
          <w:color w:val="333333"/>
          <w:lang w:eastAsia="en-GB"/>
        </w:rPr>
      </w:pPr>
      <w:r w:rsidRPr="004731D7">
        <w:rPr>
          <w:rFonts w:ascii="Verdana" w:eastAsia="Times New Roman" w:hAnsi="Verdana" w:cs="Times New Roman"/>
          <w:color w:val="333333"/>
          <w:lang w:eastAsia="en-GB"/>
        </w:rPr>
        <w:t>In East Renfrewshire, partners are seen as key in working with establishments to ensure that they know their learners and families well and the particular challenges they face. This knowledge from partners, along with the views of parents, children and young people, informs school and centre improvement planning for health and wellbeing. These individual school/centre plans are used as the basis for developing cluster health and wellbeing plans. These centre and cluster plans are complemented by the local improvement plan for Education (in line with the Single Outcome Agreement). The impact of this systematic and joined-up approach to planning for health and wellbeing is that all professionals and stakeholders are better informed about the issues facing their communities and about the steps being taken to address them.</w:t>
      </w:r>
    </w:p>
    <w:p w:rsidR="004731D7" w:rsidRPr="004731D7" w:rsidRDefault="004731D7" w:rsidP="004731D7">
      <w:pPr>
        <w:shd w:val="clear" w:color="auto" w:fill="FFFFFF"/>
        <w:spacing w:after="400" w:line="400" w:lineRule="atLeast"/>
        <w:rPr>
          <w:rFonts w:ascii="Verdana" w:eastAsia="Times New Roman" w:hAnsi="Verdana" w:cs="Times New Roman"/>
          <w:color w:val="333333"/>
          <w:lang w:eastAsia="en-GB"/>
        </w:rPr>
      </w:pPr>
      <w:r w:rsidRPr="004731D7">
        <w:rPr>
          <w:rFonts w:ascii="Verdana" w:eastAsia="Times New Roman" w:hAnsi="Verdana" w:cs="Times New Roman"/>
          <w:color w:val="333333"/>
          <w:lang w:eastAsia="en-GB"/>
        </w:rPr>
        <w:t xml:space="preserve">In East Renfrewshire, partners work with schools and centres, both in multi-agency teams such as those involved in Support and Protection reviews, and through topic specific groups focussing, for example, on strategies to deliver programmes for relationships, sexual health and parenthood. Many partners also work alongside school or centre staff to deliver learning activities to children and young people. Having been involved together in the identification of the health needs of the community, partners and school/centre staff develop a shared </w:t>
      </w:r>
      <w:r w:rsidRPr="004731D7">
        <w:rPr>
          <w:rFonts w:ascii="Verdana" w:eastAsia="Times New Roman" w:hAnsi="Verdana" w:cs="Times New Roman"/>
          <w:color w:val="333333"/>
          <w:lang w:eastAsia="en-GB"/>
        </w:rPr>
        <w:lastRenderedPageBreak/>
        <w:t>understanding about the purpose and intended outcomes of learning activities. This continues through the involvement of partners in self- evaluation processes.</w:t>
      </w:r>
    </w:p>
    <w:p w:rsidR="004731D7" w:rsidRPr="004731D7" w:rsidRDefault="004731D7" w:rsidP="004731D7">
      <w:pPr>
        <w:shd w:val="clear" w:color="auto" w:fill="FFFFFF"/>
        <w:spacing w:after="400" w:line="400" w:lineRule="atLeast"/>
        <w:rPr>
          <w:rFonts w:ascii="Verdana" w:eastAsia="Times New Roman" w:hAnsi="Verdana" w:cs="Times New Roman"/>
          <w:color w:val="333333"/>
          <w:lang w:eastAsia="en-GB"/>
        </w:rPr>
      </w:pPr>
      <w:r w:rsidRPr="004731D7">
        <w:rPr>
          <w:rFonts w:ascii="Verdana" w:eastAsia="Times New Roman" w:hAnsi="Verdana" w:cs="Times New Roman"/>
          <w:color w:val="333333"/>
          <w:lang w:eastAsia="en-GB"/>
        </w:rPr>
        <w:t>Within each school or centre, a member of staff who is designated as Health and Wellbeing Co-ordinator leads developments within that establishments. These co-ordinators come together regularly to share practice and discuss progress in health and wellbeing across the authority. The impact of this system is the shared high expectation of learning and teaching in health and wellbeing across East Renfrewshire. Quality Improvement Officers work closely with the many partner agencies, co-ordinating their involvement with education staff to address health improvement targets within authority plans. In addition, significant support for staff, young people and parents is provided through a comprehensive menu of group working and learning opportunities, many of which are delivered together with partner agencies.</w:t>
      </w:r>
    </w:p>
    <w:sectPr w:rsidR="004731D7" w:rsidRPr="00473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06C34"/>
    <w:multiLevelType w:val="multilevel"/>
    <w:tmpl w:val="857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748F5"/>
    <w:multiLevelType w:val="multilevel"/>
    <w:tmpl w:val="3EE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D7"/>
    <w:rsid w:val="004731D7"/>
    <w:rsid w:val="0080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semiHidden/>
    <w:unhideWhenUsed/>
    <w:rsid w:val="004731D7"/>
    <w:pPr>
      <w:spacing w:after="400" w:line="40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semiHidden/>
    <w:unhideWhenUsed/>
    <w:rsid w:val="004731D7"/>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91206">
      <w:bodyDiv w:val="1"/>
      <w:marLeft w:val="0"/>
      <w:marRight w:val="0"/>
      <w:marTop w:val="0"/>
      <w:marBottom w:val="300"/>
      <w:divBdr>
        <w:top w:val="none" w:sz="0" w:space="0" w:color="auto"/>
        <w:left w:val="none" w:sz="0" w:space="0" w:color="auto"/>
        <w:bottom w:val="none" w:sz="0" w:space="0" w:color="auto"/>
        <w:right w:val="none" w:sz="0" w:space="0" w:color="auto"/>
      </w:divBdr>
      <w:divsChild>
        <w:div w:id="1176650814">
          <w:marLeft w:val="0"/>
          <w:marRight w:val="0"/>
          <w:marTop w:val="0"/>
          <w:marBottom w:val="330"/>
          <w:divBdr>
            <w:top w:val="none" w:sz="0" w:space="0" w:color="auto"/>
            <w:left w:val="none" w:sz="0" w:space="0" w:color="auto"/>
            <w:bottom w:val="none" w:sz="0" w:space="0" w:color="auto"/>
            <w:right w:val="none" w:sz="0" w:space="0" w:color="auto"/>
          </w:divBdr>
          <w:divsChild>
            <w:div w:id="306206768">
              <w:marLeft w:val="0"/>
              <w:marRight w:val="0"/>
              <w:marTop w:val="0"/>
              <w:marBottom w:val="0"/>
              <w:divBdr>
                <w:top w:val="none" w:sz="0" w:space="0" w:color="auto"/>
                <w:left w:val="none" w:sz="0" w:space="0" w:color="auto"/>
                <w:bottom w:val="none" w:sz="0" w:space="0" w:color="auto"/>
                <w:right w:val="none" w:sz="0" w:space="0" w:color="auto"/>
              </w:divBdr>
              <w:divsChild>
                <w:div w:id="15807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4265">
      <w:bodyDiv w:val="1"/>
      <w:marLeft w:val="0"/>
      <w:marRight w:val="0"/>
      <w:marTop w:val="0"/>
      <w:marBottom w:val="300"/>
      <w:divBdr>
        <w:top w:val="none" w:sz="0" w:space="0" w:color="auto"/>
        <w:left w:val="none" w:sz="0" w:space="0" w:color="auto"/>
        <w:bottom w:val="none" w:sz="0" w:space="0" w:color="auto"/>
        <w:right w:val="none" w:sz="0" w:space="0" w:color="auto"/>
      </w:divBdr>
      <w:divsChild>
        <w:div w:id="147291320">
          <w:marLeft w:val="0"/>
          <w:marRight w:val="0"/>
          <w:marTop w:val="0"/>
          <w:marBottom w:val="330"/>
          <w:divBdr>
            <w:top w:val="none" w:sz="0" w:space="0" w:color="auto"/>
            <w:left w:val="none" w:sz="0" w:space="0" w:color="auto"/>
            <w:bottom w:val="none" w:sz="0" w:space="0" w:color="auto"/>
            <w:right w:val="none" w:sz="0" w:space="0" w:color="auto"/>
          </w:divBdr>
          <w:divsChild>
            <w:div w:id="1565870098">
              <w:marLeft w:val="0"/>
              <w:marRight w:val="0"/>
              <w:marTop w:val="0"/>
              <w:marBottom w:val="0"/>
              <w:divBdr>
                <w:top w:val="none" w:sz="0" w:space="0" w:color="auto"/>
                <w:left w:val="none" w:sz="0" w:space="0" w:color="auto"/>
                <w:bottom w:val="none" w:sz="0" w:space="0" w:color="auto"/>
                <w:right w:val="none" w:sz="0" w:space="0" w:color="auto"/>
              </w:divBdr>
              <w:divsChild>
                <w:div w:id="14359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5309D-B2F0-4FEE-9073-FE5B4C835ADF}"/>
</file>

<file path=customXml/itemProps2.xml><?xml version="1.0" encoding="utf-8"?>
<ds:datastoreItem xmlns:ds="http://schemas.openxmlformats.org/officeDocument/2006/customXml" ds:itemID="{A692220E-B86B-4444-BC3A-DAC93159F1C2}"/>
</file>

<file path=customXml/itemProps3.xml><?xml version="1.0" encoding="utf-8"?>
<ds:datastoreItem xmlns:ds="http://schemas.openxmlformats.org/officeDocument/2006/customXml" ds:itemID="{938C666F-201A-4833-8619-659DE917F759}"/>
</file>

<file path=docProps/app.xml><?xml version="1.0" encoding="utf-8"?>
<Properties xmlns="http://schemas.openxmlformats.org/officeDocument/2006/extended-properties" xmlns:vt="http://schemas.openxmlformats.org/officeDocument/2006/docPropsVTypes">
  <Template>8FDC2DEC</Template>
  <TotalTime>13</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Partnerships in East Renfrewshire Council</dc:title>
  <dc:creator>U416357</dc:creator>
  <cp:lastModifiedBy>U416357</cp:lastModifiedBy>
  <cp:revision>1</cp:revision>
  <dcterms:created xsi:type="dcterms:W3CDTF">2016-12-12T15:02:00Z</dcterms:created>
  <dcterms:modified xsi:type="dcterms:W3CDTF">2016-12-12T15:15:00Z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